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B1262" w14:textId="75EDF488" w:rsidR="002621F7" w:rsidRDefault="002621F7" w:rsidP="002621F7">
      <w:pPr>
        <w:jc w:val="center"/>
        <w:rPr>
          <w:rFonts w:ascii="Comic Sans MS" w:hAnsi="Comic Sans MS" w:cs="Calibri"/>
          <w:b/>
          <w:bCs/>
          <w:sz w:val="28"/>
          <w:szCs w:val="28"/>
          <w:u w:val="single"/>
        </w:rPr>
      </w:pPr>
      <w:r w:rsidRPr="002621F7">
        <w:rPr>
          <w:rFonts w:ascii="Comic Sans MS" w:hAnsi="Comic Sans MS" w:cs="Calibri"/>
          <w:noProof/>
          <w:sz w:val="16"/>
          <w:szCs w:val="16"/>
        </w:rPr>
        <w:drawing>
          <wp:anchor distT="114300" distB="114300" distL="114300" distR="114300" simplePos="0" relativeHeight="251660288" behindDoc="0" locked="0" layoutInCell="1" hidden="0" allowOverlap="1" wp14:anchorId="22F173E2" wp14:editId="072BF1B7">
            <wp:simplePos x="0" y="0"/>
            <wp:positionH relativeFrom="margin">
              <wp:posOffset>8813800</wp:posOffset>
            </wp:positionH>
            <wp:positionV relativeFrom="margin">
              <wp:align>top</wp:align>
            </wp:positionV>
            <wp:extent cx="952500" cy="901700"/>
            <wp:effectExtent l="0" t="0" r="0" b="0"/>
            <wp:wrapNone/>
            <wp:docPr id="1409900365" name="image4.png" descr="A group of kids with their arms up&#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4.png" descr="A group of kids with their arms up&#10;&#10;AI-generated content may be incorrect."/>
                    <pic:cNvPicPr preferRelativeResize="0"/>
                  </pic:nvPicPr>
                  <pic:blipFill>
                    <a:blip r:embed="rId8"/>
                    <a:srcRect/>
                    <a:stretch>
                      <a:fillRect/>
                    </a:stretch>
                  </pic:blipFill>
                  <pic:spPr>
                    <a:xfrm>
                      <a:off x="0" y="0"/>
                      <a:ext cx="952500" cy="901700"/>
                    </a:xfrm>
                    <a:prstGeom prst="rect">
                      <a:avLst/>
                    </a:prstGeom>
                    <a:ln/>
                  </pic:spPr>
                </pic:pic>
              </a:graphicData>
            </a:graphic>
            <wp14:sizeRelH relativeFrom="margin">
              <wp14:pctWidth>0</wp14:pctWidth>
            </wp14:sizeRelH>
            <wp14:sizeRelV relativeFrom="margin">
              <wp14:pctHeight>0</wp14:pctHeight>
            </wp14:sizeRelV>
          </wp:anchor>
        </w:drawing>
      </w:r>
      <w:r w:rsidRPr="002621F7">
        <w:rPr>
          <w:rFonts w:ascii="Comic Sans MS" w:hAnsi="Comic Sans MS" w:cs="Calibri"/>
          <w:noProof/>
          <w:sz w:val="18"/>
          <w:szCs w:val="18"/>
        </w:rPr>
        <w:drawing>
          <wp:anchor distT="0" distB="0" distL="114300" distR="114300" simplePos="0" relativeHeight="251659264" behindDoc="0" locked="0" layoutInCell="1" allowOverlap="1" wp14:anchorId="638C71BF" wp14:editId="1DF49045">
            <wp:simplePos x="0" y="0"/>
            <wp:positionH relativeFrom="margin">
              <wp:align>left</wp:align>
            </wp:positionH>
            <wp:positionV relativeFrom="paragraph">
              <wp:posOffset>3941</wp:posOffset>
            </wp:positionV>
            <wp:extent cx="761699" cy="1041400"/>
            <wp:effectExtent l="0" t="0" r="635" b="6350"/>
            <wp:wrapNone/>
            <wp:docPr id="1440695554" name="Picture 1" descr="A group of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695554" name="Picture 1" descr="A group of people holding hand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61699" cy="1041400"/>
                    </a:xfrm>
                    <a:prstGeom prst="rect">
                      <a:avLst/>
                    </a:prstGeom>
                  </pic:spPr>
                </pic:pic>
              </a:graphicData>
            </a:graphic>
            <wp14:sizeRelH relativeFrom="margin">
              <wp14:pctWidth>0</wp14:pctWidth>
            </wp14:sizeRelH>
            <wp14:sizeRelV relativeFrom="margin">
              <wp14:pctHeight>0</wp14:pctHeight>
            </wp14:sizeRelV>
          </wp:anchor>
        </w:drawing>
      </w:r>
      <w:r w:rsidRPr="002621F7">
        <w:rPr>
          <w:rFonts w:ascii="Comic Sans MS" w:hAnsi="Comic Sans MS" w:cs="Calibri"/>
          <w:b/>
          <w:bCs/>
          <w:sz w:val="28"/>
          <w:szCs w:val="28"/>
          <w:u w:val="single"/>
        </w:rPr>
        <w:t>Risk Benefit Assessment</w:t>
      </w:r>
    </w:p>
    <w:p w14:paraId="77AEF2D9" w14:textId="6DD866E0" w:rsidR="002621F7" w:rsidRDefault="00F03271" w:rsidP="002621F7">
      <w:pPr>
        <w:jc w:val="center"/>
        <w:rPr>
          <w:rFonts w:ascii="Comic Sans MS" w:hAnsi="Comic Sans MS" w:cs="Calibri"/>
          <w:b/>
          <w:bCs/>
          <w:sz w:val="28"/>
          <w:szCs w:val="28"/>
          <w:u w:val="single"/>
        </w:rPr>
      </w:pPr>
      <w:r>
        <w:rPr>
          <w:rFonts w:ascii="Comic Sans MS" w:hAnsi="Comic Sans MS" w:cs="Calibri"/>
          <w:b/>
          <w:bCs/>
          <w:sz w:val="28"/>
          <w:szCs w:val="28"/>
          <w:u w:val="single"/>
        </w:rPr>
        <w:t>Doxey Diner</w:t>
      </w:r>
    </w:p>
    <w:p w14:paraId="1717E393" w14:textId="77777777" w:rsidR="00F03271" w:rsidRPr="00F03271" w:rsidRDefault="00F03271" w:rsidP="00F03271">
      <w:pPr>
        <w:jc w:val="center"/>
        <w:rPr>
          <w:rFonts w:ascii="Comic Sans MS" w:hAnsi="Comic Sans MS" w:cs="Calibri"/>
          <w:b/>
          <w:bCs/>
          <w:sz w:val="28"/>
          <w:szCs w:val="28"/>
          <w:u w:val="single"/>
        </w:rPr>
      </w:pPr>
      <w:r w:rsidRPr="00F03271">
        <w:rPr>
          <w:rFonts w:ascii="Comic Sans MS" w:hAnsi="Comic Sans MS" w:cs="Calibri"/>
          <w:b/>
          <w:bCs/>
          <w:sz w:val="28"/>
          <w:szCs w:val="28"/>
          <w:u w:val="single"/>
        </w:rPr>
        <w:t>(Mud Kitchen, Water Play and Potion-Making Zone)</w:t>
      </w:r>
    </w:p>
    <w:tbl>
      <w:tblPr>
        <w:tblStyle w:val="TableGrid"/>
        <w:tblW w:w="0" w:type="auto"/>
        <w:tblLook w:val="04A0" w:firstRow="1" w:lastRow="0" w:firstColumn="1" w:lastColumn="0" w:noHBand="0" w:noVBand="1"/>
      </w:tblPr>
      <w:tblGrid>
        <w:gridCol w:w="7694"/>
        <w:gridCol w:w="7694"/>
      </w:tblGrid>
      <w:tr w:rsidR="002621F7" w14:paraId="60AC1CA4" w14:textId="77777777" w:rsidTr="00612750">
        <w:tc>
          <w:tcPr>
            <w:tcW w:w="15388" w:type="dxa"/>
            <w:gridSpan w:val="2"/>
          </w:tcPr>
          <w:p w14:paraId="27283FF9" w14:textId="77777777" w:rsidR="002621F7" w:rsidRDefault="002621F7" w:rsidP="002621F7">
            <w:pPr>
              <w:rPr>
                <w:rFonts w:ascii="Comic Sans MS" w:hAnsi="Comic Sans MS" w:cs="Calibri"/>
                <w:sz w:val="28"/>
                <w:szCs w:val="28"/>
              </w:rPr>
            </w:pPr>
            <w:r w:rsidRPr="002621F7">
              <w:rPr>
                <w:rFonts w:ascii="Comic Sans MS" w:hAnsi="Comic Sans MS" w:cs="Calibri"/>
                <w:b/>
                <w:bCs/>
                <w:sz w:val="28"/>
                <w:szCs w:val="28"/>
              </w:rPr>
              <w:t>Benefits</w:t>
            </w:r>
            <w:r w:rsidRPr="002621F7">
              <w:rPr>
                <w:rFonts w:ascii="Comic Sans MS" w:hAnsi="Comic Sans MS" w:cs="Calibri"/>
                <w:sz w:val="28"/>
                <w:szCs w:val="28"/>
              </w:rPr>
              <w:t xml:space="preserve">: </w:t>
            </w:r>
          </w:p>
          <w:p w14:paraId="1C990BED" w14:textId="77777777" w:rsidR="00F03271" w:rsidRPr="00F03271" w:rsidRDefault="00F03271" w:rsidP="00F03271">
            <w:pPr>
              <w:rPr>
                <w:rFonts w:ascii="Comic Sans MS" w:hAnsi="Comic Sans MS" w:cs="Calibri"/>
                <w:b/>
                <w:bCs/>
                <w:sz w:val="28"/>
                <w:szCs w:val="28"/>
              </w:rPr>
            </w:pPr>
            <w:r w:rsidRPr="00F03271">
              <w:rPr>
                <w:rFonts w:ascii="Comic Sans MS" w:hAnsi="Comic Sans MS" w:cs="Calibri"/>
                <w:b/>
                <w:bCs/>
                <w:sz w:val="28"/>
                <w:szCs w:val="28"/>
              </w:rPr>
              <w:t>1. Imagination and Creativity</w:t>
            </w:r>
          </w:p>
          <w:p w14:paraId="366B3A8C" w14:textId="77777777" w:rsidR="00F03271" w:rsidRPr="00F03271" w:rsidRDefault="00F03271" w:rsidP="00F03271">
            <w:pPr>
              <w:rPr>
                <w:rFonts w:ascii="Comic Sans MS" w:hAnsi="Comic Sans MS" w:cs="Calibri"/>
                <w:sz w:val="28"/>
                <w:szCs w:val="28"/>
              </w:rPr>
            </w:pPr>
            <w:r w:rsidRPr="00F03271">
              <w:rPr>
                <w:rFonts w:ascii="Comic Sans MS" w:hAnsi="Comic Sans MS" w:cs="Calibri"/>
                <w:sz w:val="28"/>
                <w:szCs w:val="28"/>
              </w:rPr>
              <w:t>• Children create recipes, potions, café experiences, shops, restaurants, and imaginative worlds. • Supports storytelling, role-play, and creative thinking through open-ended play.</w:t>
            </w:r>
          </w:p>
          <w:p w14:paraId="4AB1D038" w14:textId="77777777" w:rsidR="00F03271" w:rsidRPr="00F03271" w:rsidRDefault="00F03271" w:rsidP="00F03271">
            <w:pPr>
              <w:rPr>
                <w:rFonts w:ascii="Comic Sans MS" w:hAnsi="Comic Sans MS" w:cs="Calibri"/>
                <w:b/>
                <w:bCs/>
                <w:sz w:val="28"/>
                <w:szCs w:val="28"/>
              </w:rPr>
            </w:pPr>
            <w:r w:rsidRPr="00F03271">
              <w:rPr>
                <w:rFonts w:ascii="Comic Sans MS" w:hAnsi="Comic Sans MS" w:cs="Calibri"/>
                <w:b/>
                <w:bCs/>
                <w:sz w:val="28"/>
                <w:szCs w:val="28"/>
              </w:rPr>
              <w:t>2. Sensory Development</w:t>
            </w:r>
          </w:p>
          <w:p w14:paraId="228DD980" w14:textId="77777777" w:rsidR="00F03271" w:rsidRPr="00F03271" w:rsidRDefault="00F03271" w:rsidP="00F03271">
            <w:pPr>
              <w:rPr>
                <w:rFonts w:ascii="Comic Sans MS" w:hAnsi="Comic Sans MS" w:cs="Calibri"/>
                <w:sz w:val="28"/>
                <w:szCs w:val="28"/>
              </w:rPr>
            </w:pPr>
            <w:r w:rsidRPr="00F03271">
              <w:rPr>
                <w:rFonts w:ascii="Comic Sans MS" w:hAnsi="Comic Sans MS" w:cs="Calibri"/>
                <w:sz w:val="28"/>
                <w:szCs w:val="28"/>
              </w:rPr>
              <w:t>• Provides rich sensory experiences through water, mud, natural materials, textures, temperatures, and movement. • Supports children in exploring and understanding the world around them.</w:t>
            </w:r>
          </w:p>
          <w:p w14:paraId="36DDBF38" w14:textId="77777777" w:rsidR="00F03271" w:rsidRPr="00F03271" w:rsidRDefault="00F03271" w:rsidP="00F03271">
            <w:pPr>
              <w:rPr>
                <w:rFonts w:ascii="Comic Sans MS" w:hAnsi="Comic Sans MS" w:cs="Calibri"/>
                <w:b/>
                <w:bCs/>
                <w:sz w:val="28"/>
                <w:szCs w:val="28"/>
              </w:rPr>
            </w:pPr>
            <w:r w:rsidRPr="00F03271">
              <w:rPr>
                <w:rFonts w:ascii="Comic Sans MS" w:hAnsi="Comic Sans MS" w:cs="Calibri"/>
                <w:b/>
                <w:bCs/>
                <w:sz w:val="28"/>
                <w:szCs w:val="28"/>
              </w:rPr>
              <w:t>3. Social Development</w:t>
            </w:r>
          </w:p>
          <w:p w14:paraId="73FD9843" w14:textId="77777777" w:rsidR="00F03271" w:rsidRPr="00F03271" w:rsidRDefault="00F03271" w:rsidP="00F03271">
            <w:pPr>
              <w:rPr>
                <w:rFonts w:ascii="Comic Sans MS" w:hAnsi="Comic Sans MS" w:cs="Calibri"/>
                <w:sz w:val="28"/>
                <w:szCs w:val="28"/>
              </w:rPr>
            </w:pPr>
            <w:r w:rsidRPr="00F03271">
              <w:rPr>
                <w:rFonts w:ascii="Comic Sans MS" w:hAnsi="Comic Sans MS" w:cs="Calibri"/>
                <w:sz w:val="28"/>
                <w:szCs w:val="28"/>
              </w:rPr>
              <w:t>• Encourages cooperation, turn-taking, teamwork, negotiation, and problem-solving. • Promotes collaborative play and shared activities.</w:t>
            </w:r>
          </w:p>
          <w:p w14:paraId="62C74922" w14:textId="77777777" w:rsidR="00F03271" w:rsidRPr="00F03271" w:rsidRDefault="00F03271" w:rsidP="00F03271">
            <w:pPr>
              <w:rPr>
                <w:rFonts w:ascii="Comic Sans MS" w:hAnsi="Comic Sans MS" w:cs="Calibri"/>
                <w:b/>
                <w:bCs/>
                <w:sz w:val="28"/>
                <w:szCs w:val="28"/>
              </w:rPr>
            </w:pPr>
            <w:r w:rsidRPr="00F03271">
              <w:rPr>
                <w:rFonts w:ascii="Comic Sans MS" w:hAnsi="Comic Sans MS" w:cs="Calibri"/>
                <w:b/>
                <w:bCs/>
                <w:sz w:val="28"/>
                <w:szCs w:val="28"/>
              </w:rPr>
              <w:t>4. Language Development</w:t>
            </w:r>
          </w:p>
          <w:p w14:paraId="124D94DE" w14:textId="77777777" w:rsidR="00F03271" w:rsidRPr="00F03271" w:rsidRDefault="00F03271" w:rsidP="00F03271">
            <w:pPr>
              <w:rPr>
                <w:rFonts w:ascii="Comic Sans MS" w:hAnsi="Comic Sans MS" w:cs="Calibri"/>
                <w:sz w:val="28"/>
                <w:szCs w:val="28"/>
              </w:rPr>
            </w:pPr>
            <w:r w:rsidRPr="00F03271">
              <w:rPr>
                <w:rFonts w:ascii="Comic Sans MS" w:hAnsi="Comic Sans MS" w:cs="Calibri"/>
                <w:sz w:val="28"/>
                <w:szCs w:val="28"/>
              </w:rPr>
              <w:t>• Develops vocabulary through role-play, conversation, describing ingredients, giving instructions, and storytelling. • Encourages questioning, explaining, and discussion between peers.</w:t>
            </w:r>
          </w:p>
          <w:p w14:paraId="4554B142" w14:textId="77777777" w:rsidR="00F03271" w:rsidRPr="00F03271" w:rsidRDefault="00F03271" w:rsidP="00F03271">
            <w:pPr>
              <w:rPr>
                <w:rFonts w:ascii="Comic Sans MS" w:hAnsi="Comic Sans MS" w:cs="Calibri"/>
                <w:b/>
                <w:bCs/>
                <w:sz w:val="28"/>
                <w:szCs w:val="28"/>
              </w:rPr>
            </w:pPr>
            <w:r w:rsidRPr="00F03271">
              <w:rPr>
                <w:rFonts w:ascii="Comic Sans MS" w:hAnsi="Comic Sans MS" w:cs="Calibri"/>
                <w:b/>
                <w:bCs/>
                <w:sz w:val="28"/>
                <w:szCs w:val="28"/>
              </w:rPr>
              <w:t>5. Physical Development</w:t>
            </w:r>
          </w:p>
          <w:p w14:paraId="5D211C0C" w14:textId="77777777" w:rsidR="00F03271" w:rsidRPr="00F03271" w:rsidRDefault="00F03271" w:rsidP="00F03271">
            <w:pPr>
              <w:rPr>
                <w:rFonts w:ascii="Comic Sans MS" w:hAnsi="Comic Sans MS" w:cs="Calibri"/>
                <w:sz w:val="28"/>
                <w:szCs w:val="28"/>
              </w:rPr>
            </w:pPr>
            <w:r w:rsidRPr="00F03271">
              <w:rPr>
                <w:rFonts w:ascii="Comic Sans MS" w:hAnsi="Comic Sans MS" w:cs="Calibri"/>
                <w:sz w:val="28"/>
                <w:szCs w:val="28"/>
              </w:rPr>
              <w:t>• Supports fine and gross motor skills through pouring, stirring, scooping, carrying, mixing, and transporting materials. • Develops coordination, strength, and dexterity.</w:t>
            </w:r>
          </w:p>
          <w:p w14:paraId="5A3DE7DA" w14:textId="77777777" w:rsidR="00F03271" w:rsidRPr="00F03271" w:rsidRDefault="00F03271" w:rsidP="00F03271">
            <w:pPr>
              <w:rPr>
                <w:rFonts w:ascii="Comic Sans MS" w:hAnsi="Comic Sans MS" w:cs="Calibri"/>
                <w:b/>
                <w:bCs/>
                <w:sz w:val="28"/>
                <w:szCs w:val="28"/>
              </w:rPr>
            </w:pPr>
            <w:r w:rsidRPr="00F03271">
              <w:rPr>
                <w:rFonts w:ascii="Comic Sans MS" w:hAnsi="Comic Sans MS" w:cs="Calibri"/>
                <w:b/>
                <w:bCs/>
                <w:sz w:val="28"/>
                <w:szCs w:val="28"/>
              </w:rPr>
              <w:t>6. Scientific Exploration</w:t>
            </w:r>
          </w:p>
          <w:p w14:paraId="13F47AD4" w14:textId="77777777" w:rsidR="00F03271" w:rsidRPr="00F03271" w:rsidRDefault="00F03271" w:rsidP="00F03271">
            <w:pPr>
              <w:rPr>
                <w:rFonts w:ascii="Comic Sans MS" w:hAnsi="Comic Sans MS" w:cs="Calibri"/>
                <w:sz w:val="28"/>
                <w:szCs w:val="28"/>
              </w:rPr>
            </w:pPr>
            <w:r w:rsidRPr="00F03271">
              <w:rPr>
                <w:rFonts w:ascii="Comic Sans MS" w:hAnsi="Comic Sans MS" w:cs="Calibri"/>
                <w:sz w:val="28"/>
                <w:szCs w:val="28"/>
              </w:rPr>
              <w:t>• Encourages investigation, experimentation, observation, and prediction. • Children learn about mixing, dissolving, floating, sinking, volume, and changes in materials.</w:t>
            </w:r>
          </w:p>
          <w:p w14:paraId="2518C852" w14:textId="77777777" w:rsidR="00F03271" w:rsidRPr="00F03271" w:rsidRDefault="00F03271" w:rsidP="00F03271">
            <w:pPr>
              <w:rPr>
                <w:rFonts w:ascii="Comic Sans MS" w:hAnsi="Comic Sans MS" w:cs="Calibri"/>
                <w:b/>
                <w:bCs/>
                <w:sz w:val="28"/>
                <w:szCs w:val="28"/>
              </w:rPr>
            </w:pPr>
            <w:r w:rsidRPr="00F03271">
              <w:rPr>
                <w:rFonts w:ascii="Comic Sans MS" w:hAnsi="Comic Sans MS" w:cs="Calibri"/>
                <w:b/>
                <w:bCs/>
                <w:sz w:val="28"/>
                <w:szCs w:val="28"/>
              </w:rPr>
              <w:t>7. Wellbeing and Emotional Regulation</w:t>
            </w:r>
          </w:p>
          <w:p w14:paraId="42C9B932" w14:textId="77777777" w:rsidR="00F03271" w:rsidRPr="00F03271" w:rsidRDefault="00F03271" w:rsidP="00F03271">
            <w:pPr>
              <w:rPr>
                <w:rFonts w:ascii="Comic Sans MS" w:hAnsi="Comic Sans MS" w:cs="Calibri"/>
                <w:sz w:val="28"/>
                <w:szCs w:val="28"/>
              </w:rPr>
            </w:pPr>
            <w:r w:rsidRPr="00F03271">
              <w:rPr>
                <w:rFonts w:ascii="Comic Sans MS" w:hAnsi="Comic Sans MS" w:cs="Calibri"/>
                <w:sz w:val="28"/>
                <w:szCs w:val="28"/>
              </w:rPr>
              <w:t>• Sensory play can be calming and regulating. • Provides opportunities for relaxation, engagement, and self-expression during unstructured play times.</w:t>
            </w:r>
          </w:p>
          <w:p w14:paraId="4FD290F9" w14:textId="77777777" w:rsidR="00F03271" w:rsidRPr="00F03271" w:rsidRDefault="00F03271" w:rsidP="00F03271">
            <w:pPr>
              <w:rPr>
                <w:rFonts w:ascii="Comic Sans MS" w:hAnsi="Comic Sans MS" w:cs="Calibri"/>
                <w:b/>
                <w:bCs/>
                <w:sz w:val="28"/>
                <w:szCs w:val="28"/>
              </w:rPr>
            </w:pPr>
            <w:r w:rsidRPr="00F03271">
              <w:rPr>
                <w:rFonts w:ascii="Comic Sans MS" w:hAnsi="Comic Sans MS" w:cs="Calibri"/>
                <w:b/>
                <w:bCs/>
                <w:sz w:val="28"/>
                <w:szCs w:val="28"/>
              </w:rPr>
              <w:lastRenderedPageBreak/>
              <w:t>8. Independence and Confidence</w:t>
            </w:r>
          </w:p>
          <w:p w14:paraId="5C108A2E" w14:textId="77777777" w:rsidR="00F03271" w:rsidRPr="00F03271" w:rsidRDefault="00F03271" w:rsidP="00F03271">
            <w:pPr>
              <w:rPr>
                <w:rFonts w:ascii="Comic Sans MS" w:hAnsi="Comic Sans MS" w:cs="Calibri"/>
                <w:sz w:val="28"/>
                <w:szCs w:val="28"/>
              </w:rPr>
            </w:pPr>
            <w:r w:rsidRPr="00F03271">
              <w:rPr>
                <w:rFonts w:ascii="Comic Sans MS" w:hAnsi="Comic Sans MS" w:cs="Calibri"/>
                <w:sz w:val="28"/>
                <w:szCs w:val="28"/>
              </w:rPr>
              <w:t>• Children make decisions, solve problems, manage resources, and assess small risks independently. • Supports resilience and confidence through exploration and discovery.</w:t>
            </w:r>
          </w:p>
          <w:p w14:paraId="16BCB658" w14:textId="5E77CA33" w:rsidR="002621F7" w:rsidRPr="00F03271" w:rsidRDefault="002621F7" w:rsidP="00F03271">
            <w:pPr>
              <w:rPr>
                <w:rFonts w:ascii="Comic Sans MS" w:hAnsi="Comic Sans MS" w:cs="Calibri"/>
                <w:sz w:val="28"/>
                <w:szCs w:val="28"/>
              </w:rPr>
            </w:pPr>
          </w:p>
        </w:tc>
      </w:tr>
      <w:tr w:rsidR="002621F7" w14:paraId="50D60C6E" w14:textId="77777777" w:rsidTr="00F34F25">
        <w:tc>
          <w:tcPr>
            <w:tcW w:w="15388" w:type="dxa"/>
            <w:gridSpan w:val="2"/>
          </w:tcPr>
          <w:p w14:paraId="3ACBF771" w14:textId="77777777" w:rsidR="002621F7" w:rsidRPr="002621F7" w:rsidRDefault="002621F7" w:rsidP="002621F7">
            <w:pPr>
              <w:rPr>
                <w:rFonts w:ascii="Comic Sans MS" w:hAnsi="Comic Sans MS" w:cs="Calibri"/>
                <w:b/>
                <w:bCs/>
                <w:sz w:val="28"/>
                <w:szCs w:val="28"/>
              </w:rPr>
            </w:pPr>
            <w:r w:rsidRPr="002621F7">
              <w:rPr>
                <w:rFonts w:ascii="Comic Sans MS" w:hAnsi="Comic Sans MS" w:cs="Calibri"/>
                <w:b/>
                <w:bCs/>
                <w:sz w:val="28"/>
                <w:szCs w:val="28"/>
              </w:rPr>
              <w:lastRenderedPageBreak/>
              <w:t xml:space="preserve">Activity ideas: </w:t>
            </w:r>
          </w:p>
          <w:p w14:paraId="045AD040" w14:textId="77777777" w:rsidR="000402F8" w:rsidRPr="000402F8" w:rsidRDefault="000402F8" w:rsidP="000402F8">
            <w:pPr>
              <w:rPr>
                <w:rFonts w:ascii="Comic Sans MS" w:hAnsi="Comic Sans MS" w:cs="Calibri"/>
                <w:sz w:val="28"/>
                <w:szCs w:val="28"/>
              </w:rPr>
            </w:pPr>
            <w:r w:rsidRPr="000402F8">
              <w:rPr>
                <w:rFonts w:ascii="Comic Sans MS" w:hAnsi="Comic Sans MS" w:cs="Calibri"/>
                <w:sz w:val="28"/>
                <w:szCs w:val="28"/>
              </w:rPr>
              <w:t>Children may engage in:</w:t>
            </w:r>
          </w:p>
          <w:p w14:paraId="766A587F" w14:textId="77777777" w:rsidR="008E7634" w:rsidRDefault="008E7634" w:rsidP="008E7634">
            <w:pPr>
              <w:rPr>
                <w:rFonts w:ascii="Comic Sans MS" w:hAnsi="Comic Sans MS" w:cs="Calibri"/>
                <w:sz w:val="28"/>
                <w:szCs w:val="28"/>
              </w:rPr>
            </w:pPr>
            <w:r w:rsidRPr="008E7634">
              <w:rPr>
                <w:rFonts w:ascii="Comic Sans MS" w:hAnsi="Comic Sans MS" w:cs="Calibri"/>
                <w:sz w:val="28"/>
                <w:szCs w:val="28"/>
              </w:rPr>
              <w:t xml:space="preserve">• Making mud pies, soups, cakes, and imaginative recipes </w:t>
            </w:r>
          </w:p>
          <w:p w14:paraId="5AF3C052" w14:textId="77777777" w:rsidR="008E7634" w:rsidRDefault="008E7634" w:rsidP="008E7634">
            <w:pPr>
              <w:rPr>
                <w:rFonts w:ascii="Comic Sans MS" w:hAnsi="Comic Sans MS" w:cs="Calibri"/>
                <w:sz w:val="28"/>
                <w:szCs w:val="28"/>
              </w:rPr>
            </w:pPr>
            <w:r w:rsidRPr="008E7634">
              <w:rPr>
                <w:rFonts w:ascii="Comic Sans MS" w:hAnsi="Comic Sans MS" w:cs="Calibri"/>
                <w:sz w:val="28"/>
                <w:szCs w:val="28"/>
              </w:rPr>
              <w:t xml:space="preserve">• Mixing water, mud, leaves, flowers, bark, seeds, and natural materials </w:t>
            </w:r>
          </w:p>
          <w:p w14:paraId="4D9FFD64" w14:textId="77777777" w:rsidR="008E7634" w:rsidRDefault="008E7634" w:rsidP="008E7634">
            <w:pPr>
              <w:rPr>
                <w:rFonts w:ascii="Comic Sans MS" w:hAnsi="Comic Sans MS" w:cs="Calibri"/>
                <w:sz w:val="28"/>
                <w:szCs w:val="28"/>
              </w:rPr>
            </w:pPr>
            <w:r w:rsidRPr="008E7634">
              <w:rPr>
                <w:rFonts w:ascii="Comic Sans MS" w:hAnsi="Comic Sans MS" w:cs="Calibri"/>
                <w:sz w:val="28"/>
                <w:szCs w:val="28"/>
              </w:rPr>
              <w:t xml:space="preserve">• Creating potions using natural ingredients </w:t>
            </w:r>
          </w:p>
          <w:p w14:paraId="6A93F832" w14:textId="77777777" w:rsidR="008E7634" w:rsidRDefault="008E7634" w:rsidP="008E7634">
            <w:pPr>
              <w:rPr>
                <w:rFonts w:ascii="Comic Sans MS" w:hAnsi="Comic Sans MS" w:cs="Calibri"/>
                <w:sz w:val="28"/>
                <w:szCs w:val="28"/>
              </w:rPr>
            </w:pPr>
            <w:r w:rsidRPr="008E7634">
              <w:rPr>
                <w:rFonts w:ascii="Comic Sans MS" w:hAnsi="Comic Sans MS" w:cs="Calibri"/>
                <w:sz w:val="28"/>
                <w:szCs w:val="28"/>
              </w:rPr>
              <w:t xml:space="preserve">• Running an outdoor café, bakery, restaurant, or shop </w:t>
            </w:r>
          </w:p>
          <w:p w14:paraId="6C61B58A" w14:textId="77777777" w:rsidR="008E7634" w:rsidRDefault="008E7634" w:rsidP="008E7634">
            <w:pPr>
              <w:rPr>
                <w:rFonts w:ascii="Comic Sans MS" w:hAnsi="Comic Sans MS" w:cs="Calibri"/>
                <w:sz w:val="28"/>
                <w:szCs w:val="28"/>
              </w:rPr>
            </w:pPr>
            <w:r w:rsidRPr="008E7634">
              <w:rPr>
                <w:rFonts w:ascii="Comic Sans MS" w:hAnsi="Comic Sans MS" w:cs="Calibri"/>
                <w:sz w:val="28"/>
                <w:szCs w:val="28"/>
              </w:rPr>
              <w:t xml:space="preserve">• Transporting water using containers, buckets, pipes, and funnels </w:t>
            </w:r>
          </w:p>
          <w:p w14:paraId="3A5D009E" w14:textId="77777777" w:rsidR="008E7634" w:rsidRDefault="008E7634" w:rsidP="008E7634">
            <w:pPr>
              <w:rPr>
                <w:rFonts w:ascii="Comic Sans MS" w:hAnsi="Comic Sans MS" w:cs="Calibri"/>
                <w:sz w:val="28"/>
                <w:szCs w:val="28"/>
              </w:rPr>
            </w:pPr>
            <w:r w:rsidRPr="008E7634">
              <w:rPr>
                <w:rFonts w:ascii="Comic Sans MS" w:hAnsi="Comic Sans MS" w:cs="Calibri"/>
                <w:sz w:val="28"/>
                <w:szCs w:val="28"/>
              </w:rPr>
              <w:t xml:space="preserve">• Experimenting with floating and sinking </w:t>
            </w:r>
          </w:p>
          <w:p w14:paraId="5C95A16C" w14:textId="77777777" w:rsidR="008E7634" w:rsidRDefault="008E7634" w:rsidP="008E7634">
            <w:pPr>
              <w:rPr>
                <w:rFonts w:ascii="Comic Sans MS" w:hAnsi="Comic Sans MS" w:cs="Calibri"/>
                <w:sz w:val="28"/>
                <w:szCs w:val="28"/>
              </w:rPr>
            </w:pPr>
            <w:r w:rsidRPr="008E7634">
              <w:rPr>
                <w:rFonts w:ascii="Comic Sans MS" w:hAnsi="Comic Sans MS" w:cs="Calibri"/>
                <w:sz w:val="28"/>
                <w:szCs w:val="28"/>
              </w:rPr>
              <w:t xml:space="preserve">• Measuring, pouring, and comparing quantities </w:t>
            </w:r>
          </w:p>
          <w:p w14:paraId="0CA094B3" w14:textId="77777777" w:rsidR="008E7634" w:rsidRDefault="008E7634" w:rsidP="008E7634">
            <w:pPr>
              <w:rPr>
                <w:rFonts w:ascii="Comic Sans MS" w:hAnsi="Comic Sans MS" w:cs="Calibri"/>
                <w:sz w:val="28"/>
                <w:szCs w:val="28"/>
              </w:rPr>
            </w:pPr>
            <w:r w:rsidRPr="008E7634">
              <w:rPr>
                <w:rFonts w:ascii="Comic Sans MS" w:hAnsi="Comic Sans MS" w:cs="Calibri"/>
                <w:sz w:val="28"/>
                <w:szCs w:val="28"/>
              </w:rPr>
              <w:t xml:space="preserve">• Washing equipment and resources </w:t>
            </w:r>
          </w:p>
          <w:p w14:paraId="385F180E" w14:textId="77777777" w:rsidR="008E7634" w:rsidRDefault="008E7634" w:rsidP="008E7634">
            <w:pPr>
              <w:rPr>
                <w:rFonts w:ascii="Comic Sans MS" w:hAnsi="Comic Sans MS" w:cs="Calibri"/>
                <w:sz w:val="28"/>
                <w:szCs w:val="28"/>
              </w:rPr>
            </w:pPr>
            <w:r w:rsidRPr="008E7634">
              <w:rPr>
                <w:rFonts w:ascii="Comic Sans MS" w:hAnsi="Comic Sans MS" w:cs="Calibri"/>
                <w:sz w:val="28"/>
                <w:szCs w:val="28"/>
              </w:rPr>
              <w:t xml:space="preserve">• Collaborating on imaginative role-play scenarios </w:t>
            </w:r>
          </w:p>
          <w:p w14:paraId="5C13801A" w14:textId="07754184" w:rsidR="008E7634" w:rsidRPr="008E7634" w:rsidRDefault="008E7634" w:rsidP="008E7634">
            <w:pPr>
              <w:rPr>
                <w:rFonts w:ascii="Comic Sans MS" w:hAnsi="Comic Sans MS" w:cs="Calibri"/>
                <w:sz w:val="28"/>
                <w:szCs w:val="28"/>
              </w:rPr>
            </w:pPr>
            <w:r w:rsidRPr="008E7634">
              <w:rPr>
                <w:rFonts w:ascii="Comic Sans MS" w:hAnsi="Comic Sans MS" w:cs="Calibri"/>
                <w:sz w:val="28"/>
                <w:szCs w:val="28"/>
              </w:rPr>
              <w:t>• Creating themed challenge activities linked to seasons, stories, or nature</w:t>
            </w:r>
          </w:p>
          <w:p w14:paraId="65D8FFB1" w14:textId="41586DEB" w:rsidR="00B57EF0" w:rsidRDefault="000402F8" w:rsidP="008E7634">
            <w:pPr>
              <w:rPr>
                <w:rFonts w:ascii="Comic Sans MS" w:hAnsi="Comic Sans MS" w:cs="Calibri"/>
                <w:sz w:val="28"/>
                <w:szCs w:val="28"/>
              </w:rPr>
            </w:pPr>
            <w:r w:rsidRPr="000402F8">
              <w:rPr>
                <w:rFonts w:ascii="Comic Sans MS" w:hAnsi="Comic Sans MS" w:cs="Calibri"/>
                <w:sz w:val="28"/>
                <w:szCs w:val="28"/>
              </w:rPr>
              <w:t xml:space="preserve"> </w:t>
            </w:r>
          </w:p>
        </w:tc>
      </w:tr>
      <w:tr w:rsidR="002621F7" w14:paraId="7C724471" w14:textId="77777777" w:rsidTr="002621F7">
        <w:tc>
          <w:tcPr>
            <w:tcW w:w="7694" w:type="dxa"/>
          </w:tcPr>
          <w:p w14:paraId="33A1F6C8" w14:textId="77777777" w:rsidR="002621F7" w:rsidRDefault="002621F7" w:rsidP="002621F7">
            <w:pPr>
              <w:rPr>
                <w:rFonts w:ascii="Comic Sans MS" w:hAnsi="Comic Sans MS" w:cs="Calibri"/>
                <w:sz w:val="28"/>
                <w:szCs w:val="28"/>
              </w:rPr>
            </w:pPr>
            <w:r w:rsidRPr="002621F7">
              <w:rPr>
                <w:rFonts w:ascii="Comic Sans MS" w:hAnsi="Comic Sans MS" w:cs="Calibri"/>
                <w:b/>
                <w:bCs/>
                <w:sz w:val="28"/>
                <w:szCs w:val="28"/>
              </w:rPr>
              <w:t>Risks</w:t>
            </w:r>
            <w:r w:rsidRPr="002621F7">
              <w:rPr>
                <w:rFonts w:ascii="Comic Sans MS" w:hAnsi="Comic Sans MS" w:cs="Calibri"/>
                <w:sz w:val="28"/>
                <w:szCs w:val="28"/>
              </w:rPr>
              <w:t xml:space="preserve">: </w:t>
            </w:r>
          </w:p>
          <w:p w14:paraId="314AA125"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Water</w:t>
            </w:r>
          </w:p>
          <w:p w14:paraId="1714CF7A"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 Slips on wet surfaces • Splashing water into eyes or faces • Minor collisions when carrying containers</w:t>
            </w:r>
          </w:p>
          <w:p w14:paraId="1468364B"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Mud</w:t>
            </w:r>
          </w:p>
          <w:p w14:paraId="7CF78CD8"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 Slippery surfaces • Mud transferred onto surrounding walkways creating slip hazards • Contact with clothing and footwear</w:t>
            </w:r>
          </w:p>
          <w:p w14:paraId="3FE3441D"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Buckets, Pans and Containers</w:t>
            </w:r>
          </w:p>
          <w:p w14:paraId="0CB8D9F1"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lastRenderedPageBreak/>
              <w:t>• Tripping hazards when left on pathways • Carrying excessive amounts of water or mud • Minor bumps from accidental contact</w:t>
            </w:r>
          </w:p>
          <w:p w14:paraId="2A8D9804"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Loose Natural Materials</w:t>
            </w:r>
          </w:p>
          <w:p w14:paraId="150DA467"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(Leaves, sticks, bark, pinecones, flowers, pebbles)</w:t>
            </w:r>
          </w:p>
          <w:p w14:paraId="4768B9D1"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 Minor scratches or splinters • Throwing of materials • Potential choking risk for very young children</w:t>
            </w:r>
          </w:p>
          <w:p w14:paraId="17AD5BD3"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Kitchen Utensils</w:t>
            </w:r>
          </w:p>
          <w:p w14:paraId="70A85968"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(Spoons, ladles, mixing bowls, sieves)</w:t>
            </w:r>
          </w:p>
          <w:p w14:paraId="057AEDFC"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 Misuse through swinging or throwing resources • Minor accidental contact with others</w:t>
            </w:r>
          </w:p>
          <w:p w14:paraId="5808921F"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Water Transportation Equipment</w:t>
            </w:r>
          </w:p>
          <w:p w14:paraId="5BDA843B"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(Pipes, funnels, watering cans)</w:t>
            </w:r>
          </w:p>
          <w:p w14:paraId="690FA485"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 Trip hazards if left on the floor • Potential misuse through spraying or splashing others</w:t>
            </w:r>
          </w:p>
          <w:p w14:paraId="18278166"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Raised Structures or Work Surfaces</w:t>
            </w:r>
          </w:p>
          <w:p w14:paraId="3E9BDBEE"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 Climbing or standing on equipment • Falls resulting in minor bumps or bruises</w:t>
            </w:r>
          </w:p>
          <w:p w14:paraId="7C5103F0"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Mixed Equipment and Resources</w:t>
            </w:r>
          </w:p>
          <w:p w14:paraId="4B10FD28"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 Clutter leading to slips, trips, and falls • Disagreements between children over resources</w:t>
            </w:r>
          </w:p>
          <w:p w14:paraId="3EA7BDB7" w14:textId="75E58D1E" w:rsidR="000402F8" w:rsidRDefault="000402F8" w:rsidP="00C47697">
            <w:pPr>
              <w:rPr>
                <w:rFonts w:ascii="Comic Sans MS" w:hAnsi="Comic Sans MS" w:cs="Calibri"/>
                <w:sz w:val="28"/>
                <w:szCs w:val="28"/>
              </w:rPr>
            </w:pPr>
          </w:p>
        </w:tc>
        <w:tc>
          <w:tcPr>
            <w:tcW w:w="7694" w:type="dxa"/>
          </w:tcPr>
          <w:p w14:paraId="0F459011" w14:textId="77777777" w:rsidR="002621F7" w:rsidRPr="002621F7" w:rsidRDefault="002621F7" w:rsidP="002621F7">
            <w:pPr>
              <w:rPr>
                <w:rFonts w:ascii="Comic Sans MS" w:hAnsi="Comic Sans MS" w:cs="Calibri"/>
                <w:b/>
                <w:bCs/>
                <w:sz w:val="28"/>
                <w:szCs w:val="28"/>
              </w:rPr>
            </w:pPr>
            <w:r w:rsidRPr="002621F7">
              <w:rPr>
                <w:rFonts w:ascii="Comic Sans MS" w:hAnsi="Comic Sans MS" w:cs="Calibri"/>
                <w:b/>
                <w:bCs/>
                <w:sz w:val="28"/>
                <w:szCs w:val="28"/>
              </w:rPr>
              <w:lastRenderedPageBreak/>
              <w:t xml:space="preserve">Risk Management: </w:t>
            </w:r>
          </w:p>
          <w:p w14:paraId="6332BAB3"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Supervision</w:t>
            </w:r>
          </w:p>
          <w:p w14:paraId="2C3148C2"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 Active staff presence to observe, support, and guide safe play. • Staff trained in OPAL principles and benefit-risk assessment. • Adults support children in managing risks independently where appropriate.</w:t>
            </w:r>
          </w:p>
          <w:p w14:paraId="79C10B3F"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Clear Expectations</w:t>
            </w:r>
          </w:p>
          <w:p w14:paraId="7DD968BE"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 xml:space="preserve">• Water remains in the designated play area. • No throwing mud, water, stones, or equipment. • Resources </w:t>
            </w:r>
            <w:r w:rsidRPr="00C47697">
              <w:rPr>
                <w:rFonts w:ascii="Comic Sans MS" w:hAnsi="Comic Sans MS" w:cs="Calibri"/>
                <w:sz w:val="28"/>
                <w:szCs w:val="28"/>
              </w:rPr>
              <w:lastRenderedPageBreak/>
              <w:t>used for their intended purpose. • Respect others' creations and personal space. • Wash hands before eating and after play.</w:t>
            </w:r>
          </w:p>
          <w:p w14:paraId="189440C7"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Environment Setup</w:t>
            </w:r>
          </w:p>
          <w:p w14:paraId="0A85E099"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 Designated mud kitchen and water-play area located away from high-speed games. • Adequate space provided to prevent overcrowding. • Clear boundaries established for the zone. • Daily checks of surfaces, equipment, and resources.</w:t>
            </w:r>
          </w:p>
          <w:p w14:paraId="4D05F9F0"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Equipment Management</w:t>
            </w:r>
          </w:p>
          <w:p w14:paraId="79525A67"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 Resources checked regularly for damage. • Broken equipment removed immediately. • Suitable quantities of equipment provided to reduce conflict and overcrowding. • Resources organised to minimise clutter.</w:t>
            </w:r>
          </w:p>
          <w:p w14:paraId="67632909"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Water Management</w:t>
            </w:r>
          </w:p>
          <w:p w14:paraId="622A35C7"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 Water levels monitored appropriately. • Containers emptied at the end of sessions where required. • Spillages managed promptly where they create slip hazards. • Standing water removed when necessary.</w:t>
            </w:r>
          </w:p>
          <w:p w14:paraId="085E08A2"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Hygiene</w:t>
            </w:r>
          </w:p>
          <w:p w14:paraId="1A7DF390"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 Handwashing encouraged before and after play. • Staff monitor cleanliness of resources. • Natural materials checked regularly for contamination. • Mud and water sources maintained appropriately.</w:t>
            </w:r>
          </w:p>
          <w:p w14:paraId="6CF5A471"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Behaviour Support</w:t>
            </w:r>
          </w:p>
          <w:p w14:paraId="26B267AE"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lastRenderedPageBreak/>
              <w:t>• Adults model cooperative, imaginative play. • Staff support turn-taking, sharing, and problem-solving. • Positive behaviour and teamwork reinforced consistently.</w:t>
            </w:r>
          </w:p>
          <w:p w14:paraId="254055F4" w14:textId="77777777" w:rsidR="00C47697" w:rsidRPr="00C47697" w:rsidRDefault="00C47697" w:rsidP="00C47697">
            <w:pPr>
              <w:rPr>
                <w:rFonts w:ascii="Comic Sans MS" w:hAnsi="Comic Sans MS" w:cs="Calibri"/>
                <w:b/>
                <w:bCs/>
                <w:sz w:val="28"/>
                <w:szCs w:val="28"/>
              </w:rPr>
            </w:pPr>
            <w:r w:rsidRPr="00C47697">
              <w:rPr>
                <w:rFonts w:ascii="Comic Sans MS" w:hAnsi="Comic Sans MS" w:cs="Calibri"/>
                <w:b/>
                <w:bCs/>
                <w:sz w:val="28"/>
                <w:szCs w:val="28"/>
              </w:rPr>
              <w:t>Weather Considerations</w:t>
            </w:r>
          </w:p>
          <w:p w14:paraId="302E4004" w14:textId="77777777" w:rsidR="00C47697" w:rsidRPr="00C47697" w:rsidRDefault="00C47697" w:rsidP="00C47697">
            <w:pPr>
              <w:rPr>
                <w:rFonts w:ascii="Comic Sans MS" w:hAnsi="Comic Sans MS" w:cs="Calibri"/>
                <w:sz w:val="28"/>
                <w:szCs w:val="28"/>
              </w:rPr>
            </w:pPr>
            <w:r w:rsidRPr="00C47697">
              <w:rPr>
                <w:rFonts w:ascii="Comic Sans MS" w:hAnsi="Comic Sans MS" w:cs="Calibri"/>
                <w:sz w:val="28"/>
                <w:szCs w:val="28"/>
              </w:rPr>
              <w:t>• Monitor conditions during frost, ice, heavy rain, or extreme heat. • Suspend activities if surfaces become unsafe. • Adapt activities to suit weather conditions where possible.</w:t>
            </w:r>
          </w:p>
          <w:p w14:paraId="4425E295" w14:textId="164EABAA" w:rsidR="002621F7" w:rsidRPr="00C47697" w:rsidRDefault="002621F7" w:rsidP="00C47697">
            <w:pPr>
              <w:rPr>
                <w:rFonts w:ascii="Comic Sans MS" w:hAnsi="Comic Sans MS" w:cs="Calibri"/>
                <w:sz w:val="28"/>
                <w:szCs w:val="28"/>
              </w:rPr>
            </w:pPr>
          </w:p>
        </w:tc>
      </w:tr>
      <w:tr w:rsidR="00B74970" w14:paraId="630A89C8" w14:textId="77777777" w:rsidTr="00CD4FB6">
        <w:trPr>
          <w:trHeight w:val="7034"/>
        </w:trPr>
        <w:tc>
          <w:tcPr>
            <w:tcW w:w="15388" w:type="dxa"/>
            <w:gridSpan w:val="2"/>
          </w:tcPr>
          <w:p w14:paraId="0964CCB0" w14:textId="77777777" w:rsidR="00B74970" w:rsidRDefault="00B74970" w:rsidP="002621F7">
            <w:pPr>
              <w:rPr>
                <w:rFonts w:ascii="Comic Sans MS" w:hAnsi="Comic Sans MS" w:cs="Calibri"/>
                <w:b/>
                <w:bCs/>
                <w:sz w:val="28"/>
                <w:szCs w:val="28"/>
              </w:rPr>
            </w:pPr>
            <w:r w:rsidRPr="002621F7">
              <w:rPr>
                <w:rFonts w:ascii="Comic Sans MS" w:hAnsi="Comic Sans MS" w:cs="Calibri"/>
                <w:b/>
                <w:bCs/>
                <w:sz w:val="28"/>
                <w:szCs w:val="28"/>
              </w:rPr>
              <w:lastRenderedPageBreak/>
              <w:t>Additional information to be considered:</w:t>
            </w:r>
          </w:p>
          <w:p w14:paraId="517F6234" w14:textId="77777777" w:rsidR="0028153F" w:rsidRPr="0028153F" w:rsidRDefault="0028153F" w:rsidP="0028153F">
            <w:pPr>
              <w:rPr>
                <w:rFonts w:ascii="Comic Sans MS" w:hAnsi="Comic Sans MS" w:cs="Calibri"/>
                <w:b/>
                <w:bCs/>
                <w:sz w:val="28"/>
                <w:szCs w:val="28"/>
              </w:rPr>
            </w:pPr>
            <w:r w:rsidRPr="0028153F">
              <w:rPr>
                <w:rFonts w:ascii="Comic Sans MS" w:hAnsi="Comic Sans MS" w:cs="Calibri"/>
                <w:b/>
                <w:bCs/>
                <w:sz w:val="28"/>
                <w:szCs w:val="28"/>
              </w:rPr>
              <w:t>Inclusion</w:t>
            </w:r>
          </w:p>
          <w:p w14:paraId="1EE748B3" w14:textId="77777777" w:rsidR="0028153F" w:rsidRPr="0028153F" w:rsidRDefault="0028153F" w:rsidP="0028153F">
            <w:pPr>
              <w:rPr>
                <w:rFonts w:ascii="Comic Sans MS" w:hAnsi="Comic Sans MS" w:cs="Calibri"/>
                <w:sz w:val="28"/>
                <w:szCs w:val="28"/>
              </w:rPr>
            </w:pPr>
            <w:r w:rsidRPr="0028153F">
              <w:rPr>
                <w:rFonts w:ascii="Comic Sans MS" w:hAnsi="Comic Sans MS" w:cs="Calibri"/>
                <w:sz w:val="28"/>
                <w:szCs w:val="28"/>
              </w:rPr>
              <w:t>• Doxey Diner offers highly inclusive play opportunities that appeal to a wide range of interests, ages, and abilities. • Sensory and imaginative experiences can be particularly beneficial for some pupils with additional needs.</w:t>
            </w:r>
          </w:p>
          <w:p w14:paraId="29DCAC68" w14:textId="77777777" w:rsidR="0028153F" w:rsidRPr="0028153F" w:rsidRDefault="0028153F" w:rsidP="0028153F">
            <w:pPr>
              <w:rPr>
                <w:rFonts w:ascii="Comic Sans MS" w:hAnsi="Comic Sans MS" w:cs="Calibri"/>
                <w:b/>
                <w:bCs/>
                <w:sz w:val="28"/>
                <w:szCs w:val="28"/>
              </w:rPr>
            </w:pPr>
            <w:r w:rsidRPr="0028153F">
              <w:rPr>
                <w:rFonts w:ascii="Comic Sans MS" w:hAnsi="Comic Sans MS" w:cs="Calibri"/>
                <w:b/>
                <w:bCs/>
                <w:sz w:val="28"/>
                <w:szCs w:val="28"/>
              </w:rPr>
              <w:t>Accessibility</w:t>
            </w:r>
          </w:p>
          <w:p w14:paraId="11CEE029" w14:textId="77777777" w:rsidR="0028153F" w:rsidRPr="0028153F" w:rsidRDefault="0028153F" w:rsidP="0028153F">
            <w:pPr>
              <w:rPr>
                <w:rFonts w:ascii="Comic Sans MS" w:hAnsi="Comic Sans MS" w:cs="Calibri"/>
                <w:sz w:val="28"/>
                <w:szCs w:val="28"/>
              </w:rPr>
            </w:pPr>
            <w:r w:rsidRPr="0028153F">
              <w:rPr>
                <w:rFonts w:ascii="Comic Sans MS" w:hAnsi="Comic Sans MS" w:cs="Calibri"/>
                <w:sz w:val="28"/>
                <w:szCs w:val="28"/>
              </w:rPr>
              <w:t>• Resources should be positioned to ensure access for all pupils. • Adapted tools and equipment can be provided where necessary.</w:t>
            </w:r>
          </w:p>
          <w:p w14:paraId="487A3838" w14:textId="77777777" w:rsidR="0028153F" w:rsidRPr="0028153F" w:rsidRDefault="0028153F" w:rsidP="0028153F">
            <w:pPr>
              <w:rPr>
                <w:rFonts w:ascii="Comic Sans MS" w:hAnsi="Comic Sans MS" w:cs="Calibri"/>
                <w:b/>
                <w:bCs/>
                <w:sz w:val="28"/>
                <w:szCs w:val="28"/>
              </w:rPr>
            </w:pPr>
            <w:r w:rsidRPr="0028153F">
              <w:rPr>
                <w:rFonts w:ascii="Comic Sans MS" w:hAnsi="Comic Sans MS" w:cs="Calibri"/>
                <w:b/>
                <w:bCs/>
                <w:sz w:val="28"/>
                <w:szCs w:val="28"/>
              </w:rPr>
              <w:t>Environmental Considerations</w:t>
            </w:r>
          </w:p>
          <w:p w14:paraId="13CBA672" w14:textId="77777777" w:rsidR="0028153F" w:rsidRPr="0028153F" w:rsidRDefault="0028153F" w:rsidP="0028153F">
            <w:pPr>
              <w:rPr>
                <w:rFonts w:ascii="Comic Sans MS" w:hAnsi="Comic Sans MS" w:cs="Calibri"/>
                <w:sz w:val="28"/>
                <w:szCs w:val="28"/>
              </w:rPr>
            </w:pPr>
            <w:r w:rsidRPr="0028153F">
              <w:rPr>
                <w:rFonts w:ascii="Comic Sans MS" w:hAnsi="Comic Sans MS" w:cs="Calibri"/>
                <w:sz w:val="28"/>
                <w:szCs w:val="28"/>
              </w:rPr>
              <w:t>• Use natural and recycled materials wherever appropriate. • Regularly inspect all materials for safety and suitability. • Ensure drainage remains effective to prevent excessive standing water.</w:t>
            </w:r>
          </w:p>
          <w:p w14:paraId="06BD1EB0" w14:textId="77777777" w:rsidR="0028153F" w:rsidRPr="0028153F" w:rsidRDefault="0028153F" w:rsidP="0028153F">
            <w:pPr>
              <w:rPr>
                <w:rFonts w:ascii="Comic Sans MS" w:hAnsi="Comic Sans MS" w:cs="Calibri"/>
                <w:b/>
                <w:bCs/>
                <w:sz w:val="28"/>
                <w:szCs w:val="28"/>
              </w:rPr>
            </w:pPr>
            <w:r w:rsidRPr="0028153F">
              <w:rPr>
                <w:rFonts w:ascii="Comic Sans MS" w:hAnsi="Comic Sans MS" w:cs="Calibri"/>
                <w:b/>
                <w:bCs/>
                <w:sz w:val="28"/>
                <w:szCs w:val="28"/>
              </w:rPr>
              <w:t>Storage</w:t>
            </w:r>
          </w:p>
          <w:p w14:paraId="204EED0D" w14:textId="77777777" w:rsidR="0028153F" w:rsidRPr="0028153F" w:rsidRDefault="0028153F" w:rsidP="0028153F">
            <w:pPr>
              <w:rPr>
                <w:rFonts w:ascii="Comic Sans MS" w:hAnsi="Comic Sans MS" w:cs="Calibri"/>
                <w:sz w:val="28"/>
                <w:szCs w:val="28"/>
              </w:rPr>
            </w:pPr>
            <w:r w:rsidRPr="0028153F">
              <w:rPr>
                <w:rFonts w:ascii="Comic Sans MS" w:hAnsi="Comic Sans MS" w:cs="Calibri"/>
                <w:sz w:val="28"/>
                <w:szCs w:val="28"/>
              </w:rPr>
              <w:t>• Equipment stored safely and securely after use. • Clear storage systems maintained to reduce clutter and prolong equipment life.</w:t>
            </w:r>
          </w:p>
          <w:p w14:paraId="0EE8DE86" w14:textId="77777777" w:rsidR="0028153F" w:rsidRPr="0028153F" w:rsidRDefault="0028153F" w:rsidP="0028153F">
            <w:pPr>
              <w:rPr>
                <w:rFonts w:ascii="Comic Sans MS" w:hAnsi="Comic Sans MS" w:cs="Calibri"/>
                <w:b/>
                <w:bCs/>
                <w:sz w:val="28"/>
                <w:szCs w:val="28"/>
              </w:rPr>
            </w:pPr>
            <w:r w:rsidRPr="0028153F">
              <w:rPr>
                <w:rFonts w:ascii="Comic Sans MS" w:hAnsi="Comic Sans MS" w:cs="Calibri"/>
                <w:b/>
                <w:bCs/>
                <w:sz w:val="28"/>
                <w:szCs w:val="28"/>
              </w:rPr>
              <w:t>Regular Review</w:t>
            </w:r>
          </w:p>
          <w:p w14:paraId="16AD6325" w14:textId="77777777" w:rsidR="0028153F" w:rsidRPr="0028153F" w:rsidRDefault="0028153F" w:rsidP="0028153F">
            <w:pPr>
              <w:rPr>
                <w:rFonts w:ascii="Comic Sans MS" w:hAnsi="Comic Sans MS" w:cs="Calibri"/>
                <w:sz w:val="28"/>
                <w:szCs w:val="28"/>
              </w:rPr>
            </w:pPr>
            <w:r w:rsidRPr="0028153F">
              <w:rPr>
                <w:rFonts w:ascii="Comic Sans MS" w:hAnsi="Comic Sans MS" w:cs="Calibri"/>
                <w:sz w:val="28"/>
                <w:szCs w:val="28"/>
              </w:rPr>
              <w:t>• Monitor engagement, accidents, near misses, behaviour incidents, and pupil voice. • Adapt provision and resources based on observations and feedback.</w:t>
            </w:r>
          </w:p>
          <w:p w14:paraId="174359AA" w14:textId="77777777" w:rsidR="00390017" w:rsidRDefault="00390017" w:rsidP="002621F7">
            <w:pPr>
              <w:rPr>
                <w:rFonts w:ascii="Comic Sans MS" w:hAnsi="Comic Sans MS" w:cs="Calibri"/>
                <w:b/>
                <w:bCs/>
                <w:sz w:val="28"/>
                <w:szCs w:val="28"/>
              </w:rPr>
            </w:pPr>
          </w:p>
          <w:p w14:paraId="38D28313" w14:textId="77777777" w:rsidR="0028153F" w:rsidRPr="0028153F" w:rsidRDefault="0028153F" w:rsidP="0028153F">
            <w:pPr>
              <w:rPr>
                <w:rFonts w:ascii="Comic Sans MS" w:hAnsi="Comic Sans MS" w:cs="Calibri"/>
                <w:b/>
                <w:bCs/>
                <w:sz w:val="28"/>
                <w:szCs w:val="28"/>
              </w:rPr>
            </w:pPr>
            <w:r w:rsidRPr="0028153F">
              <w:rPr>
                <w:rFonts w:ascii="Comic Sans MS" w:hAnsi="Comic Sans MS" w:cs="Calibri"/>
                <w:b/>
                <w:bCs/>
                <w:sz w:val="28"/>
                <w:szCs w:val="28"/>
              </w:rPr>
              <w:t>Message to Parents</w:t>
            </w:r>
          </w:p>
          <w:p w14:paraId="7EFB508E" w14:textId="77777777" w:rsidR="0028153F" w:rsidRPr="0028153F" w:rsidRDefault="0028153F" w:rsidP="0028153F">
            <w:pPr>
              <w:rPr>
                <w:rFonts w:ascii="Comic Sans MS" w:hAnsi="Comic Sans MS" w:cs="Calibri"/>
                <w:sz w:val="28"/>
                <w:szCs w:val="28"/>
              </w:rPr>
            </w:pPr>
            <w:r w:rsidRPr="0028153F">
              <w:rPr>
                <w:rFonts w:ascii="Comic Sans MS" w:hAnsi="Comic Sans MS" w:cs="Calibri"/>
                <w:sz w:val="28"/>
                <w:szCs w:val="28"/>
              </w:rPr>
              <w:t>The school values play as an essential part of children's development and follows OPAL principles.</w:t>
            </w:r>
          </w:p>
          <w:p w14:paraId="0A4E63EE" w14:textId="77777777" w:rsidR="0028153F" w:rsidRPr="0028153F" w:rsidRDefault="0028153F" w:rsidP="0028153F">
            <w:pPr>
              <w:rPr>
                <w:rFonts w:ascii="Comic Sans MS" w:hAnsi="Comic Sans MS" w:cs="Calibri"/>
                <w:sz w:val="28"/>
                <w:szCs w:val="28"/>
              </w:rPr>
            </w:pPr>
            <w:r w:rsidRPr="0028153F">
              <w:rPr>
                <w:rFonts w:ascii="Comic Sans MS" w:hAnsi="Comic Sans MS" w:cs="Calibri"/>
                <w:sz w:val="28"/>
                <w:szCs w:val="28"/>
              </w:rPr>
              <w:t>Doxey Diner provides opportunities for imaginative, sensory, creative, and collaborative play through mud kitchen, water play, and potion-making activities.</w:t>
            </w:r>
          </w:p>
          <w:p w14:paraId="7C5C5D2D" w14:textId="77777777" w:rsidR="0028153F" w:rsidRPr="0028153F" w:rsidRDefault="0028153F" w:rsidP="0028153F">
            <w:pPr>
              <w:rPr>
                <w:rFonts w:ascii="Comic Sans MS" w:hAnsi="Comic Sans MS" w:cs="Calibri"/>
                <w:sz w:val="28"/>
                <w:szCs w:val="28"/>
              </w:rPr>
            </w:pPr>
            <w:r w:rsidRPr="0028153F">
              <w:rPr>
                <w:rFonts w:ascii="Comic Sans MS" w:hAnsi="Comic Sans MS" w:cs="Calibri"/>
                <w:sz w:val="28"/>
                <w:szCs w:val="28"/>
              </w:rPr>
              <w:t>Children develop communication skills, resilience, problem-solving abilities, confidence, creativity, and independence while engaging in meaningful outdoor experiences.</w:t>
            </w:r>
          </w:p>
          <w:p w14:paraId="7E6F7EA1" w14:textId="77777777" w:rsidR="0028153F" w:rsidRPr="0028153F" w:rsidRDefault="0028153F" w:rsidP="0028153F">
            <w:pPr>
              <w:rPr>
                <w:rFonts w:ascii="Comic Sans MS" w:hAnsi="Comic Sans MS" w:cs="Calibri"/>
                <w:sz w:val="28"/>
                <w:szCs w:val="28"/>
              </w:rPr>
            </w:pPr>
            <w:r w:rsidRPr="0028153F">
              <w:rPr>
                <w:rFonts w:ascii="Comic Sans MS" w:hAnsi="Comic Sans MS" w:cs="Calibri"/>
                <w:sz w:val="28"/>
                <w:szCs w:val="28"/>
              </w:rPr>
              <w:t>The school takes a balanced approach to risk and benefit, recognising that children learn important life skills through managed challenge and exploration.</w:t>
            </w:r>
          </w:p>
          <w:p w14:paraId="1659ED4A" w14:textId="77777777" w:rsidR="0028153F" w:rsidRPr="0028153F" w:rsidRDefault="0028153F" w:rsidP="0028153F">
            <w:pPr>
              <w:rPr>
                <w:rFonts w:ascii="Comic Sans MS" w:hAnsi="Comic Sans MS" w:cs="Calibri"/>
                <w:sz w:val="28"/>
                <w:szCs w:val="28"/>
              </w:rPr>
            </w:pPr>
            <w:r w:rsidRPr="0028153F">
              <w:rPr>
                <w:rFonts w:ascii="Comic Sans MS" w:hAnsi="Comic Sans MS" w:cs="Calibri"/>
                <w:sz w:val="28"/>
                <w:szCs w:val="28"/>
              </w:rPr>
              <w:lastRenderedPageBreak/>
              <w:t>All reasonable steps are taken to ensure safety through supervision, equipment checks, hygiene procedures, and effective risk management.</w:t>
            </w:r>
          </w:p>
          <w:p w14:paraId="12F0DAAC" w14:textId="77777777" w:rsidR="0028153F" w:rsidRPr="0028153F" w:rsidRDefault="0028153F" w:rsidP="0028153F">
            <w:pPr>
              <w:rPr>
                <w:rFonts w:ascii="Comic Sans MS" w:hAnsi="Comic Sans MS" w:cs="Calibri"/>
                <w:sz w:val="28"/>
                <w:szCs w:val="28"/>
              </w:rPr>
            </w:pPr>
            <w:r w:rsidRPr="0028153F">
              <w:rPr>
                <w:rFonts w:ascii="Comic Sans MS" w:hAnsi="Comic Sans MS" w:cs="Calibri"/>
                <w:sz w:val="28"/>
                <w:szCs w:val="28"/>
              </w:rPr>
              <w:t>Please expect your child to occasionally get muddy or wet whilst enjoying these valuable learning experiences. Suitable clothing and footwear help children participate fully in outdoor play. Minor bumps, spillages, and disagreements are a normal part of learning and development through play.</w:t>
            </w:r>
          </w:p>
          <w:p w14:paraId="35CBB5CF" w14:textId="4BC3FD20" w:rsidR="00B74970" w:rsidRDefault="00B74970" w:rsidP="00CC20F8">
            <w:pPr>
              <w:rPr>
                <w:rFonts w:ascii="Comic Sans MS" w:hAnsi="Comic Sans MS" w:cs="Calibri"/>
                <w:sz w:val="28"/>
                <w:szCs w:val="28"/>
              </w:rPr>
            </w:pPr>
          </w:p>
        </w:tc>
      </w:tr>
    </w:tbl>
    <w:p w14:paraId="5E50F1E4" w14:textId="77777777" w:rsidR="002621F7" w:rsidRPr="002621F7" w:rsidRDefault="002621F7" w:rsidP="002621F7">
      <w:pPr>
        <w:jc w:val="center"/>
        <w:rPr>
          <w:rFonts w:ascii="Comic Sans MS" w:hAnsi="Comic Sans MS" w:cs="Calibri"/>
          <w:sz w:val="28"/>
          <w:szCs w:val="28"/>
        </w:rPr>
      </w:pPr>
    </w:p>
    <w:p w14:paraId="2FEB45DF" w14:textId="77777777" w:rsidR="00A11F5B" w:rsidRDefault="00A11F5B"/>
    <w:sectPr w:rsidR="00A11F5B" w:rsidSect="002621F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A7FF7"/>
    <w:multiLevelType w:val="hybridMultilevel"/>
    <w:tmpl w:val="F7B09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E798A"/>
    <w:multiLevelType w:val="hybridMultilevel"/>
    <w:tmpl w:val="D580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260A7"/>
    <w:multiLevelType w:val="hybridMultilevel"/>
    <w:tmpl w:val="80608B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A071C4B"/>
    <w:multiLevelType w:val="hybridMultilevel"/>
    <w:tmpl w:val="3F561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CA2A5C"/>
    <w:multiLevelType w:val="multilevel"/>
    <w:tmpl w:val="9016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213774"/>
    <w:multiLevelType w:val="hybridMultilevel"/>
    <w:tmpl w:val="105294FA"/>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3215038F"/>
    <w:multiLevelType w:val="hybridMultilevel"/>
    <w:tmpl w:val="02C807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023622"/>
    <w:multiLevelType w:val="hybridMultilevel"/>
    <w:tmpl w:val="3A2614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8AC4CDA"/>
    <w:multiLevelType w:val="hybridMultilevel"/>
    <w:tmpl w:val="77C06B48"/>
    <w:lvl w:ilvl="0" w:tplc="C63438C0">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344464"/>
    <w:multiLevelType w:val="hybridMultilevel"/>
    <w:tmpl w:val="8FB8EB58"/>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57981C4A"/>
    <w:multiLevelType w:val="hybridMultilevel"/>
    <w:tmpl w:val="B9F8CD70"/>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635A5087"/>
    <w:multiLevelType w:val="hybridMultilevel"/>
    <w:tmpl w:val="27C4DECE"/>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15:restartNumberingAfterBreak="0">
    <w:nsid w:val="65216E47"/>
    <w:multiLevelType w:val="hybridMultilevel"/>
    <w:tmpl w:val="DF42A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5242A33"/>
    <w:multiLevelType w:val="hybridMultilevel"/>
    <w:tmpl w:val="4C942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369016">
    <w:abstractNumId w:val="4"/>
  </w:num>
  <w:num w:numId="2" w16cid:durableId="1015889709">
    <w:abstractNumId w:val="13"/>
  </w:num>
  <w:num w:numId="3" w16cid:durableId="22899993">
    <w:abstractNumId w:val="1"/>
  </w:num>
  <w:num w:numId="4" w16cid:durableId="1138961497">
    <w:abstractNumId w:val="0"/>
  </w:num>
  <w:num w:numId="5" w16cid:durableId="296956978">
    <w:abstractNumId w:val="3"/>
  </w:num>
  <w:num w:numId="6" w16cid:durableId="1887401827">
    <w:abstractNumId w:val="8"/>
  </w:num>
  <w:num w:numId="7" w16cid:durableId="19164588">
    <w:abstractNumId w:val="6"/>
  </w:num>
  <w:num w:numId="8" w16cid:durableId="41904342">
    <w:abstractNumId w:val="7"/>
  </w:num>
  <w:num w:numId="9" w16cid:durableId="1446267355">
    <w:abstractNumId w:val="2"/>
  </w:num>
  <w:num w:numId="10" w16cid:durableId="474386">
    <w:abstractNumId w:val="11"/>
  </w:num>
  <w:num w:numId="11" w16cid:durableId="2031638829">
    <w:abstractNumId w:val="10"/>
  </w:num>
  <w:num w:numId="12" w16cid:durableId="166480440">
    <w:abstractNumId w:val="5"/>
  </w:num>
  <w:num w:numId="13" w16cid:durableId="1782259411">
    <w:abstractNumId w:val="9"/>
  </w:num>
  <w:num w:numId="14" w16cid:durableId="172871927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1F7"/>
    <w:rsid w:val="000402F8"/>
    <w:rsid w:val="000C6196"/>
    <w:rsid w:val="000C698B"/>
    <w:rsid w:val="001327E1"/>
    <w:rsid w:val="001855C6"/>
    <w:rsid w:val="001E0DE4"/>
    <w:rsid w:val="002621F7"/>
    <w:rsid w:val="0028153F"/>
    <w:rsid w:val="002900D8"/>
    <w:rsid w:val="00390017"/>
    <w:rsid w:val="003B79B4"/>
    <w:rsid w:val="003F5394"/>
    <w:rsid w:val="00462494"/>
    <w:rsid w:val="00504320"/>
    <w:rsid w:val="005B526C"/>
    <w:rsid w:val="0078749F"/>
    <w:rsid w:val="007E405E"/>
    <w:rsid w:val="00831B85"/>
    <w:rsid w:val="008512A2"/>
    <w:rsid w:val="008E7634"/>
    <w:rsid w:val="00990898"/>
    <w:rsid w:val="009F474C"/>
    <w:rsid w:val="00A11F5B"/>
    <w:rsid w:val="00B432E0"/>
    <w:rsid w:val="00B57EF0"/>
    <w:rsid w:val="00B67350"/>
    <w:rsid w:val="00B74970"/>
    <w:rsid w:val="00B879AF"/>
    <w:rsid w:val="00BB4F95"/>
    <w:rsid w:val="00C07E1B"/>
    <w:rsid w:val="00C41D0E"/>
    <w:rsid w:val="00C47697"/>
    <w:rsid w:val="00C83150"/>
    <w:rsid w:val="00C84F95"/>
    <w:rsid w:val="00C902A6"/>
    <w:rsid w:val="00CC20F8"/>
    <w:rsid w:val="00CC5CDC"/>
    <w:rsid w:val="00D92D19"/>
    <w:rsid w:val="00E110F7"/>
    <w:rsid w:val="00E12920"/>
    <w:rsid w:val="00F03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80256"/>
  <w15:chartTrackingRefBased/>
  <w15:docId w15:val="{4E2C654A-213D-449D-B7D0-DAFB8FE6B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1F7"/>
  </w:style>
  <w:style w:type="paragraph" w:styleId="Heading1">
    <w:name w:val="heading 1"/>
    <w:basedOn w:val="Normal"/>
    <w:next w:val="Normal"/>
    <w:link w:val="Heading1Char"/>
    <w:uiPriority w:val="9"/>
    <w:qFormat/>
    <w:rsid w:val="002621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21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21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21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21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21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1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1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1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1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21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21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21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21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21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1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1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1F7"/>
    <w:rPr>
      <w:rFonts w:eastAsiaTheme="majorEastAsia" w:cstheme="majorBidi"/>
      <w:color w:val="272727" w:themeColor="text1" w:themeTint="D8"/>
    </w:rPr>
  </w:style>
  <w:style w:type="paragraph" w:styleId="Title">
    <w:name w:val="Title"/>
    <w:basedOn w:val="Normal"/>
    <w:next w:val="Normal"/>
    <w:link w:val="TitleChar"/>
    <w:uiPriority w:val="10"/>
    <w:qFormat/>
    <w:rsid w:val="002621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1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1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1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1F7"/>
    <w:pPr>
      <w:spacing w:before="160"/>
      <w:jc w:val="center"/>
    </w:pPr>
    <w:rPr>
      <w:i/>
      <w:iCs/>
      <w:color w:val="404040" w:themeColor="text1" w:themeTint="BF"/>
    </w:rPr>
  </w:style>
  <w:style w:type="character" w:customStyle="1" w:styleId="QuoteChar">
    <w:name w:val="Quote Char"/>
    <w:basedOn w:val="DefaultParagraphFont"/>
    <w:link w:val="Quote"/>
    <w:uiPriority w:val="29"/>
    <w:rsid w:val="002621F7"/>
    <w:rPr>
      <w:i/>
      <w:iCs/>
      <w:color w:val="404040" w:themeColor="text1" w:themeTint="BF"/>
    </w:rPr>
  </w:style>
  <w:style w:type="paragraph" w:styleId="ListParagraph">
    <w:name w:val="List Paragraph"/>
    <w:basedOn w:val="Normal"/>
    <w:uiPriority w:val="34"/>
    <w:qFormat/>
    <w:rsid w:val="002621F7"/>
    <w:pPr>
      <w:ind w:left="720"/>
      <w:contextualSpacing/>
    </w:pPr>
  </w:style>
  <w:style w:type="character" w:styleId="IntenseEmphasis">
    <w:name w:val="Intense Emphasis"/>
    <w:basedOn w:val="DefaultParagraphFont"/>
    <w:uiPriority w:val="21"/>
    <w:qFormat/>
    <w:rsid w:val="002621F7"/>
    <w:rPr>
      <w:i/>
      <w:iCs/>
      <w:color w:val="0F4761" w:themeColor="accent1" w:themeShade="BF"/>
    </w:rPr>
  </w:style>
  <w:style w:type="paragraph" w:styleId="IntenseQuote">
    <w:name w:val="Intense Quote"/>
    <w:basedOn w:val="Normal"/>
    <w:next w:val="Normal"/>
    <w:link w:val="IntenseQuoteChar"/>
    <w:uiPriority w:val="30"/>
    <w:qFormat/>
    <w:rsid w:val="002621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21F7"/>
    <w:rPr>
      <w:i/>
      <w:iCs/>
      <w:color w:val="0F4761" w:themeColor="accent1" w:themeShade="BF"/>
    </w:rPr>
  </w:style>
  <w:style w:type="character" w:styleId="IntenseReference">
    <w:name w:val="Intense Reference"/>
    <w:basedOn w:val="DefaultParagraphFont"/>
    <w:uiPriority w:val="32"/>
    <w:qFormat/>
    <w:rsid w:val="002621F7"/>
    <w:rPr>
      <w:b/>
      <w:bCs/>
      <w:smallCaps/>
      <w:color w:val="0F4761" w:themeColor="accent1" w:themeShade="BF"/>
      <w:spacing w:val="5"/>
    </w:rPr>
  </w:style>
  <w:style w:type="table" w:styleId="TableGrid">
    <w:name w:val="Table Grid"/>
    <w:basedOn w:val="TableNormal"/>
    <w:uiPriority w:val="39"/>
    <w:rsid w:val="00262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Hash xmlns="d22f82bf-43a5-4b09-a07c-f461356b1747" xsi:nil="true"/>
    <lcf76f155ced4ddcb4097134ff3c332f xmlns="d22f82bf-43a5-4b09-a07c-f461356b1747">
      <Terms xmlns="http://schemas.microsoft.com/office/infopath/2007/PartnerControls"/>
    </lcf76f155ced4ddcb4097134ff3c332f>
    <UniqueSourceRef xmlns="d22f82bf-43a5-4b09-a07c-f461356b1747" xsi:nil="true"/>
    <CloudMigratorVersion xmlns="d22f82bf-43a5-4b09-a07c-f461356b1747" xsi:nil="true"/>
    <TaxCatchAll xmlns="4cd1ae90-6524-4189-81d3-7226a635ccb3"/>
    <CloudMigratorOriginId xmlns="d22f82bf-43a5-4b09-a07c-f461356b174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071B7087B04A348BC356BA8536AE9DC" ma:contentTypeVersion="18" ma:contentTypeDescription="Create a new document." ma:contentTypeScope="" ma:versionID="5b06595fb177f5d6bf5b9cf9ccc55339">
  <xsd:schema xmlns:xsd="http://www.w3.org/2001/XMLSchema" xmlns:xs="http://www.w3.org/2001/XMLSchema" xmlns:p="http://schemas.microsoft.com/office/2006/metadata/properties" xmlns:ns2="d22f82bf-43a5-4b09-a07c-f461356b1747" xmlns:ns3="4cd1ae90-6524-4189-81d3-7226a635ccb3" targetNamespace="http://schemas.microsoft.com/office/2006/metadata/properties" ma:root="true" ma:fieldsID="98b3644d3d3216e2c047fabee67289ea" ns2:_="" ns3:_="">
    <xsd:import namespace="d22f82bf-43a5-4b09-a07c-f461356b1747"/>
    <xsd:import namespace="4cd1ae90-6524-4189-81d3-7226a635cc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CloudMigratorOriginId" minOccurs="0"/>
                <xsd:element ref="ns2:FileHash" minOccurs="0"/>
                <xsd:element ref="ns2:CloudMigratorVersion" minOccurs="0"/>
                <xsd:element ref="ns2:UniqueSourceRe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f82bf-43a5-4b09-a07c-f461356b17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CloudMigratorOriginId" ma:index="20" nillable="true" ma:displayName="CloudMigratorOriginId" ma:description="" ma:internalName="CloudMigratorOriginId">
      <xsd:simpleType>
        <xsd:restriction base="dms:Note">
          <xsd:maxLength value="255"/>
        </xsd:restriction>
      </xsd:simpleType>
    </xsd:element>
    <xsd:element name="FileHash" ma:index="21" nillable="true" ma:displayName="FileHash" ma:description="" ma:internalName="FileHash">
      <xsd:simpleType>
        <xsd:restriction base="dms:Note">
          <xsd:maxLength value="255"/>
        </xsd:restriction>
      </xsd:simpleType>
    </xsd:element>
    <xsd:element name="CloudMigratorVersion" ma:index="22" nillable="true" ma:displayName="CloudMigratorVersion" ma:description="" ma:internalName="CloudMigratorVersion">
      <xsd:simpleType>
        <xsd:restriction base="dms:Note">
          <xsd:maxLength value="255"/>
        </xsd:restriction>
      </xsd:simpleType>
    </xsd:element>
    <xsd:element name="UniqueSourceRef" ma:index="23" nillable="true" ma:displayName="UniqueSourceRef" ma:description="" ma:internalName="UniqueSourceRef">
      <xsd:simpleType>
        <xsd:restriction base="dms:Note">
          <xsd:maxLength value="255"/>
        </xsd:restriction>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d1ae90-6524-4189-81d3-7226a635ccb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3aa0e04-c9cf-41ee-bd22-4024067cc4cf}" ma:internalName="TaxCatchAll" ma:showField="CatchAllData" ma:web="4cd1ae90-6524-4189-81d3-7226a635cc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A9F86E-A935-4182-8CD4-D6EEFED0F7AA}">
  <ds:schemaRefs>
    <ds:schemaRef ds:uri="http://schemas.microsoft.com/sharepoint/v3/contenttype/forms"/>
  </ds:schemaRefs>
</ds:datastoreItem>
</file>

<file path=customXml/itemProps2.xml><?xml version="1.0" encoding="utf-8"?>
<ds:datastoreItem xmlns:ds="http://schemas.openxmlformats.org/officeDocument/2006/customXml" ds:itemID="{BF22729B-D9B8-4B5D-8889-B6C71EE3E027}">
  <ds:schemaRefs>
    <ds:schemaRef ds:uri="http://schemas.microsoft.com/office/2006/metadata/properties"/>
    <ds:schemaRef ds:uri="http://schemas.microsoft.com/office/infopath/2007/PartnerControls"/>
    <ds:schemaRef ds:uri="d22f82bf-43a5-4b09-a07c-f461356b1747"/>
    <ds:schemaRef ds:uri="4cd1ae90-6524-4189-81d3-7226a635ccb3"/>
  </ds:schemaRefs>
</ds:datastoreItem>
</file>

<file path=customXml/itemProps3.xml><?xml version="1.0" encoding="utf-8"?>
<ds:datastoreItem xmlns:ds="http://schemas.openxmlformats.org/officeDocument/2006/customXml" ds:itemID="{31BF3B8F-AE55-4A0B-A9F5-766944898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f82bf-43a5-4b09-a07c-f461356b1747"/>
    <ds:schemaRef ds:uri="4cd1ae90-6524-4189-81d3-7226a635c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1066</Words>
  <Characters>6080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 (Doxey Academy)</dc:creator>
  <cp:keywords/>
  <dc:description/>
  <cp:lastModifiedBy>Allyson Sinclair (Doxey Academy)</cp:lastModifiedBy>
  <cp:revision>33</cp:revision>
  <dcterms:created xsi:type="dcterms:W3CDTF">2026-03-06T10:13:00Z</dcterms:created>
  <dcterms:modified xsi:type="dcterms:W3CDTF">2026-10-17T13:30:00Z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0x010100C071B7087B04A348BC356BA8536AE9DC</vt:lpwstr>
  </property>
</Properties>
</file>