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1B1262" w14:textId="75EDF488" w:rsidR="002621F7" w:rsidRDefault="002621F7" w:rsidP="002621F7">
      <w:pPr>
        <w:jc w:val="center"/>
        <w:rPr>
          <w:rFonts w:ascii="Comic Sans MS" w:hAnsi="Comic Sans MS" w:cs="Calibri"/>
          <w:b/>
          <w:bCs/>
          <w:sz w:val="28"/>
          <w:szCs w:val="28"/>
          <w:u w:val="single"/>
        </w:rPr>
      </w:pPr>
      <w:r w:rsidRPr="002621F7">
        <w:rPr>
          <w:rFonts w:ascii="Comic Sans MS" w:hAnsi="Comic Sans MS" w:cs="Calibri"/>
          <w:noProof/>
          <w:sz w:val="16"/>
          <w:szCs w:val="16"/>
        </w:rPr>
        <w:drawing>
          <wp:anchor distT="114300" distB="114300" distL="114300" distR="114300" simplePos="0" relativeHeight="251660288" behindDoc="0" locked="0" layoutInCell="1" hidden="0" allowOverlap="1" wp14:anchorId="22F173E2" wp14:editId="072BF1B7">
            <wp:simplePos x="0" y="0"/>
            <wp:positionH relativeFrom="margin">
              <wp:posOffset>8813800</wp:posOffset>
            </wp:positionH>
            <wp:positionV relativeFrom="margin">
              <wp:align>top</wp:align>
            </wp:positionV>
            <wp:extent cx="952500" cy="901700"/>
            <wp:effectExtent l="0" t="0" r="0" b="0"/>
            <wp:wrapNone/>
            <wp:docPr id="1409900365" name="image4.png" descr="A group of kids with their arms up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4.png" descr="A group of kids with their arms up&#10;&#10;AI-generated content may be incorrect.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01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621F7">
        <w:rPr>
          <w:rFonts w:ascii="Comic Sans MS" w:hAnsi="Comic Sans MS" w:cs="Calibri"/>
          <w:noProof/>
          <w:sz w:val="18"/>
          <w:szCs w:val="18"/>
        </w:rPr>
        <w:drawing>
          <wp:anchor distT="0" distB="0" distL="114300" distR="114300" simplePos="0" relativeHeight="251659264" behindDoc="0" locked="0" layoutInCell="1" allowOverlap="1" wp14:anchorId="638C71BF" wp14:editId="1DF49045">
            <wp:simplePos x="0" y="0"/>
            <wp:positionH relativeFrom="margin">
              <wp:align>left</wp:align>
            </wp:positionH>
            <wp:positionV relativeFrom="paragraph">
              <wp:posOffset>3941</wp:posOffset>
            </wp:positionV>
            <wp:extent cx="761699" cy="1041400"/>
            <wp:effectExtent l="0" t="0" r="635" b="6350"/>
            <wp:wrapNone/>
            <wp:docPr id="1440695554" name="Picture 1" descr="A group of people holding han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0695554" name="Picture 1" descr="A group of people holding hands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1699" cy="1041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621F7">
        <w:rPr>
          <w:rFonts w:ascii="Comic Sans MS" w:hAnsi="Comic Sans MS" w:cs="Calibri"/>
          <w:b/>
          <w:bCs/>
          <w:sz w:val="28"/>
          <w:szCs w:val="28"/>
          <w:u w:val="single"/>
        </w:rPr>
        <w:t>Risk Benefit Assessment</w:t>
      </w:r>
    </w:p>
    <w:p w14:paraId="77AEF2D9" w14:textId="58EB537C" w:rsidR="002621F7" w:rsidRDefault="0020658E" w:rsidP="002621F7">
      <w:pPr>
        <w:jc w:val="center"/>
        <w:rPr>
          <w:rFonts w:ascii="Comic Sans MS" w:hAnsi="Comic Sans MS" w:cs="Calibri"/>
          <w:b/>
          <w:bCs/>
          <w:sz w:val="28"/>
          <w:szCs w:val="28"/>
          <w:u w:val="single"/>
        </w:rPr>
      </w:pPr>
      <w:r>
        <w:rPr>
          <w:rFonts w:ascii="Comic Sans MS" w:hAnsi="Comic Sans MS" w:cs="Calibri"/>
          <w:b/>
          <w:bCs/>
          <w:sz w:val="28"/>
          <w:szCs w:val="28"/>
          <w:u w:val="single"/>
        </w:rPr>
        <w:t>Gonge tops</w:t>
      </w:r>
    </w:p>
    <w:p w14:paraId="5A27C276" w14:textId="77777777" w:rsidR="002621F7" w:rsidRDefault="002621F7" w:rsidP="002621F7">
      <w:pPr>
        <w:jc w:val="center"/>
        <w:rPr>
          <w:rFonts w:ascii="Comic Sans MS" w:hAnsi="Comic Sans MS" w:cs="Calibri"/>
          <w:b/>
          <w:bCs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2621F7" w14:paraId="60AC1CA4" w14:textId="77777777" w:rsidTr="00612750">
        <w:tc>
          <w:tcPr>
            <w:tcW w:w="15388" w:type="dxa"/>
            <w:gridSpan w:val="2"/>
          </w:tcPr>
          <w:p w14:paraId="27283FF9" w14:textId="77777777" w:rsidR="002621F7" w:rsidRDefault="002621F7" w:rsidP="002621F7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2621F7">
              <w:rPr>
                <w:rFonts w:ascii="Comic Sans MS" w:hAnsi="Comic Sans MS" w:cs="Calibri"/>
                <w:b/>
                <w:bCs/>
                <w:sz w:val="28"/>
                <w:szCs w:val="28"/>
              </w:rPr>
              <w:t>Benefits</w:t>
            </w:r>
            <w:r w:rsidRPr="002621F7">
              <w:rPr>
                <w:rFonts w:ascii="Comic Sans MS" w:hAnsi="Comic Sans MS" w:cs="Calibri"/>
                <w:sz w:val="28"/>
                <w:szCs w:val="28"/>
              </w:rPr>
              <w:t xml:space="preserve">: </w:t>
            </w:r>
          </w:p>
          <w:p w14:paraId="7A9ED24E" w14:textId="77777777" w:rsidR="005C6E2B" w:rsidRPr="005C6E2B" w:rsidRDefault="005C6E2B" w:rsidP="005C6E2B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5C6E2B">
              <w:rPr>
                <w:rFonts w:ascii="Comic Sans MS" w:hAnsi="Comic Sans MS" w:cs="Calibri"/>
                <w:b/>
                <w:bCs/>
                <w:sz w:val="28"/>
                <w:szCs w:val="28"/>
              </w:rPr>
              <w:t>1. Physical Development</w:t>
            </w:r>
          </w:p>
          <w:p w14:paraId="506F8F0D" w14:textId="77777777" w:rsidR="005C6E2B" w:rsidRPr="005C6E2B" w:rsidRDefault="005C6E2B" w:rsidP="005C6E2B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5C6E2B">
              <w:rPr>
                <w:rFonts w:ascii="Comic Sans MS" w:hAnsi="Comic Sans MS" w:cs="Calibri"/>
                <w:sz w:val="28"/>
                <w:szCs w:val="28"/>
              </w:rPr>
              <w:t>• Develops balance, coordination, core strength, and body awareness. • Encourages children to control movement and position their bodies safely while spinning.</w:t>
            </w:r>
          </w:p>
          <w:p w14:paraId="59F44674" w14:textId="77777777" w:rsidR="005C6E2B" w:rsidRPr="005C6E2B" w:rsidRDefault="005C6E2B" w:rsidP="005C6E2B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5C6E2B">
              <w:rPr>
                <w:rFonts w:ascii="Comic Sans MS" w:hAnsi="Comic Sans MS" w:cs="Calibri"/>
                <w:b/>
                <w:bCs/>
                <w:sz w:val="28"/>
                <w:szCs w:val="28"/>
              </w:rPr>
              <w:t>2. Vestibular Sensory Development</w:t>
            </w:r>
          </w:p>
          <w:p w14:paraId="262C1F8E" w14:textId="77777777" w:rsidR="005C6E2B" w:rsidRPr="005C6E2B" w:rsidRDefault="005C6E2B" w:rsidP="005C6E2B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5C6E2B">
              <w:rPr>
                <w:rFonts w:ascii="Comic Sans MS" w:hAnsi="Comic Sans MS" w:cs="Calibri"/>
                <w:sz w:val="28"/>
                <w:szCs w:val="28"/>
              </w:rPr>
              <w:t>• Provides valuable vestibular input (movement and balance stimulation) which supports sensory development. • Helps children understand movement, direction, speed, and spatial awareness.</w:t>
            </w:r>
          </w:p>
          <w:p w14:paraId="2EE5D557" w14:textId="77777777" w:rsidR="005C6E2B" w:rsidRPr="005C6E2B" w:rsidRDefault="005C6E2B" w:rsidP="005C6E2B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5C6E2B">
              <w:rPr>
                <w:rFonts w:ascii="Comic Sans MS" w:hAnsi="Comic Sans MS" w:cs="Calibri"/>
                <w:b/>
                <w:bCs/>
                <w:sz w:val="28"/>
                <w:szCs w:val="28"/>
              </w:rPr>
              <w:t>3. Wellbeing and Self-Regulation</w:t>
            </w:r>
          </w:p>
          <w:p w14:paraId="3271AEB0" w14:textId="77777777" w:rsidR="005C6E2B" w:rsidRPr="005C6E2B" w:rsidRDefault="005C6E2B" w:rsidP="005C6E2B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5C6E2B">
              <w:rPr>
                <w:rFonts w:ascii="Comic Sans MS" w:hAnsi="Comic Sans MS" w:cs="Calibri"/>
                <w:sz w:val="28"/>
                <w:szCs w:val="28"/>
              </w:rPr>
              <w:t>• Many children find spinning calming and regulating. • Can support children who benefit from movement breaks or sensory experiences. • Provides an outlet for energy and stress release.</w:t>
            </w:r>
          </w:p>
          <w:p w14:paraId="24BAA0ED" w14:textId="77777777" w:rsidR="005C6E2B" w:rsidRPr="005C6E2B" w:rsidRDefault="005C6E2B" w:rsidP="005C6E2B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5C6E2B">
              <w:rPr>
                <w:rFonts w:ascii="Comic Sans MS" w:hAnsi="Comic Sans MS" w:cs="Calibri"/>
                <w:b/>
                <w:bCs/>
                <w:sz w:val="28"/>
                <w:szCs w:val="28"/>
              </w:rPr>
              <w:t>4. Risk Assessment and Personal Challenge</w:t>
            </w:r>
          </w:p>
          <w:p w14:paraId="23F6C2E0" w14:textId="77777777" w:rsidR="005C6E2B" w:rsidRPr="005C6E2B" w:rsidRDefault="005C6E2B" w:rsidP="005C6E2B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5C6E2B">
              <w:rPr>
                <w:rFonts w:ascii="Comic Sans MS" w:hAnsi="Comic Sans MS" w:cs="Calibri"/>
                <w:sz w:val="28"/>
                <w:szCs w:val="28"/>
              </w:rPr>
              <w:t>• Children learn to judge speed, balance, and their own comfort levels. • Encourages decision-making and responsible risk-taking.</w:t>
            </w:r>
          </w:p>
          <w:p w14:paraId="05147471" w14:textId="77777777" w:rsidR="005C6E2B" w:rsidRPr="005C6E2B" w:rsidRDefault="005C6E2B" w:rsidP="005C6E2B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5C6E2B">
              <w:rPr>
                <w:rFonts w:ascii="Comic Sans MS" w:hAnsi="Comic Sans MS" w:cs="Calibri"/>
                <w:b/>
                <w:bCs/>
                <w:sz w:val="28"/>
                <w:szCs w:val="28"/>
              </w:rPr>
              <w:t>5. Social Development</w:t>
            </w:r>
          </w:p>
          <w:p w14:paraId="0013BEA8" w14:textId="77777777" w:rsidR="005C6E2B" w:rsidRPr="005C6E2B" w:rsidRDefault="005C6E2B" w:rsidP="005C6E2B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5C6E2B">
              <w:rPr>
                <w:rFonts w:ascii="Comic Sans MS" w:hAnsi="Comic Sans MS" w:cs="Calibri"/>
                <w:sz w:val="28"/>
                <w:szCs w:val="28"/>
              </w:rPr>
              <w:t>• Encourages turn-taking, sharing, cooperation, and helping others. • Children often work together to spin one another safely.</w:t>
            </w:r>
          </w:p>
          <w:p w14:paraId="7A11701B" w14:textId="77777777" w:rsidR="005C6E2B" w:rsidRPr="005C6E2B" w:rsidRDefault="005C6E2B" w:rsidP="005C6E2B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5C6E2B">
              <w:rPr>
                <w:rFonts w:ascii="Comic Sans MS" w:hAnsi="Comic Sans MS" w:cs="Calibri"/>
                <w:b/>
                <w:bCs/>
                <w:sz w:val="28"/>
                <w:szCs w:val="28"/>
              </w:rPr>
              <w:t>6. Communication Skills</w:t>
            </w:r>
          </w:p>
          <w:p w14:paraId="3F2ECB73" w14:textId="77777777" w:rsidR="005C6E2B" w:rsidRPr="005C6E2B" w:rsidRDefault="005C6E2B" w:rsidP="005C6E2B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5C6E2B">
              <w:rPr>
                <w:rFonts w:ascii="Comic Sans MS" w:hAnsi="Comic Sans MS" w:cs="Calibri"/>
                <w:sz w:val="28"/>
                <w:szCs w:val="28"/>
              </w:rPr>
              <w:t>• Promotes discussion, negotiation, and collaborative play. • Children learn to ask for help, agree rules, and communicate preferences.</w:t>
            </w:r>
          </w:p>
          <w:p w14:paraId="058248F7" w14:textId="77777777" w:rsidR="005C6E2B" w:rsidRPr="005C6E2B" w:rsidRDefault="005C6E2B" w:rsidP="005C6E2B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5C6E2B">
              <w:rPr>
                <w:rFonts w:ascii="Comic Sans MS" w:hAnsi="Comic Sans MS" w:cs="Calibri"/>
                <w:b/>
                <w:bCs/>
                <w:sz w:val="28"/>
                <w:szCs w:val="28"/>
              </w:rPr>
              <w:t>7. Inclusion and Engagement</w:t>
            </w:r>
          </w:p>
          <w:p w14:paraId="7235F0F6" w14:textId="77777777" w:rsidR="005C6E2B" w:rsidRPr="005C6E2B" w:rsidRDefault="005C6E2B" w:rsidP="005C6E2B">
            <w:pPr>
              <w:rPr>
                <w:rFonts w:ascii="Comic Sans MS" w:hAnsi="Comic Sans MS" w:cs="Calibri"/>
                <w:sz w:val="28"/>
                <w:szCs w:val="28"/>
              </w:rPr>
            </w:pPr>
          </w:p>
          <w:p w14:paraId="1A6A12C6" w14:textId="77777777" w:rsidR="005C6E2B" w:rsidRPr="005C6E2B" w:rsidRDefault="005C6E2B" w:rsidP="005C6E2B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5C6E2B">
              <w:rPr>
                <w:rFonts w:ascii="Comic Sans MS" w:hAnsi="Comic Sans MS" w:cs="Calibri"/>
                <w:sz w:val="28"/>
                <w:szCs w:val="28"/>
              </w:rPr>
              <w:lastRenderedPageBreak/>
              <w:t>• Appeals to children with a wide range of interests and abilities. • Can provide an engaging alternative to competitive sports and running games.</w:t>
            </w:r>
          </w:p>
          <w:p w14:paraId="42491D1F" w14:textId="77777777" w:rsidR="005C6E2B" w:rsidRPr="005C6E2B" w:rsidRDefault="005C6E2B" w:rsidP="005C6E2B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5C6E2B">
              <w:rPr>
                <w:rFonts w:ascii="Comic Sans MS" w:hAnsi="Comic Sans MS" w:cs="Calibri"/>
                <w:b/>
                <w:bCs/>
                <w:sz w:val="28"/>
                <w:szCs w:val="28"/>
              </w:rPr>
              <w:t>8. Enjoyment and Play Value</w:t>
            </w:r>
          </w:p>
          <w:p w14:paraId="16BCB658" w14:textId="3033B4D8" w:rsidR="009A23A0" w:rsidRPr="0069545F" w:rsidRDefault="005C6E2B" w:rsidP="005C6E2B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5C6E2B">
              <w:rPr>
                <w:rFonts w:ascii="Comic Sans MS" w:hAnsi="Comic Sans MS" w:cs="Calibri"/>
                <w:sz w:val="28"/>
                <w:szCs w:val="28"/>
              </w:rPr>
              <w:t>• High levels of engagement increase participation in active play. • Encourages repeated physical activity during break and lunchtime.</w:t>
            </w:r>
          </w:p>
        </w:tc>
      </w:tr>
      <w:tr w:rsidR="002621F7" w14:paraId="50D60C6E" w14:textId="77777777" w:rsidTr="00F34F25">
        <w:tc>
          <w:tcPr>
            <w:tcW w:w="15388" w:type="dxa"/>
            <w:gridSpan w:val="2"/>
          </w:tcPr>
          <w:p w14:paraId="3ACBF771" w14:textId="77777777" w:rsidR="002621F7" w:rsidRPr="002621F7" w:rsidRDefault="002621F7" w:rsidP="002621F7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2621F7">
              <w:rPr>
                <w:rFonts w:ascii="Comic Sans MS" w:hAnsi="Comic Sans MS" w:cs="Calibri"/>
                <w:b/>
                <w:bCs/>
                <w:sz w:val="28"/>
                <w:szCs w:val="28"/>
              </w:rPr>
              <w:lastRenderedPageBreak/>
              <w:t xml:space="preserve">Activity ideas: </w:t>
            </w:r>
          </w:p>
          <w:p w14:paraId="045AD040" w14:textId="77777777" w:rsidR="000402F8" w:rsidRPr="000402F8" w:rsidRDefault="000402F8" w:rsidP="000402F8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0402F8">
              <w:rPr>
                <w:rFonts w:ascii="Comic Sans MS" w:hAnsi="Comic Sans MS" w:cs="Calibri"/>
                <w:sz w:val="28"/>
                <w:szCs w:val="28"/>
              </w:rPr>
              <w:t>Children may engage in:</w:t>
            </w:r>
          </w:p>
          <w:p w14:paraId="144E6379" w14:textId="77777777" w:rsidR="000003B1" w:rsidRDefault="000003B1" w:rsidP="000003B1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0003B1">
              <w:rPr>
                <w:rFonts w:ascii="Comic Sans MS" w:hAnsi="Comic Sans MS" w:cs="Calibri"/>
                <w:sz w:val="28"/>
                <w:szCs w:val="28"/>
              </w:rPr>
              <w:t xml:space="preserve">• Sitting independently and controlling their own spinning </w:t>
            </w:r>
          </w:p>
          <w:p w14:paraId="363B53E0" w14:textId="77777777" w:rsidR="000003B1" w:rsidRDefault="000003B1" w:rsidP="000003B1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0003B1">
              <w:rPr>
                <w:rFonts w:ascii="Comic Sans MS" w:hAnsi="Comic Sans MS" w:cs="Calibri"/>
                <w:sz w:val="28"/>
                <w:szCs w:val="28"/>
              </w:rPr>
              <w:t xml:space="preserve">• Working with a friend to gently spin the equipment </w:t>
            </w:r>
          </w:p>
          <w:p w14:paraId="2DE58BB0" w14:textId="77777777" w:rsidR="000003B1" w:rsidRDefault="000003B1" w:rsidP="000003B1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0003B1">
              <w:rPr>
                <w:rFonts w:ascii="Comic Sans MS" w:hAnsi="Comic Sans MS" w:cs="Calibri"/>
                <w:sz w:val="28"/>
                <w:szCs w:val="28"/>
              </w:rPr>
              <w:t xml:space="preserve">• Creating movement challenges </w:t>
            </w:r>
          </w:p>
          <w:p w14:paraId="7D32E492" w14:textId="77777777" w:rsidR="000003B1" w:rsidRDefault="000003B1" w:rsidP="000003B1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0003B1">
              <w:rPr>
                <w:rFonts w:ascii="Comic Sans MS" w:hAnsi="Comic Sans MS" w:cs="Calibri"/>
                <w:sz w:val="28"/>
                <w:szCs w:val="28"/>
              </w:rPr>
              <w:t xml:space="preserve">• Testing different spinning speeds </w:t>
            </w:r>
          </w:p>
          <w:p w14:paraId="1DD2EFE5" w14:textId="77777777" w:rsidR="000003B1" w:rsidRDefault="000003B1" w:rsidP="000003B1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0003B1">
              <w:rPr>
                <w:rFonts w:ascii="Comic Sans MS" w:hAnsi="Comic Sans MS" w:cs="Calibri"/>
                <w:sz w:val="28"/>
                <w:szCs w:val="28"/>
              </w:rPr>
              <w:t xml:space="preserve">• Playing imaginative games involving transport, fairgrounds, or space travel </w:t>
            </w:r>
          </w:p>
          <w:p w14:paraId="6F8F8280" w14:textId="77777777" w:rsidR="000003B1" w:rsidRDefault="000003B1" w:rsidP="000003B1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0003B1">
              <w:rPr>
                <w:rFonts w:ascii="Comic Sans MS" w:hAnsi="Comic Sans MS" w:cs="Calibri"/>
                <w:sz w:val="28"/>
                <w:szCs w:val="28"/>
              </w:rPr>
              <w:t xml:space="preserve">• Learning how to stop, start, and control movement safely </w:t>
            </w:r>
          </w:p>
          <w:p w14:paraId="44877C3F" w14:textId="77777777" w:rsidR="000003B1" w:rsidRDefault="000003B1" w:rsidP="000003B1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0003B1">
              <w:rPr>
                <w:rFonts w:ascii="Comic Sans MS" w:hAnsi="Comic Sans MS" w:cs="Calibri"/>
                <w:sz w:val="28"/>
                <w:szCs w:val="28"/>
              </w:rPr>
              <w:t xml:space="preserve">• Taking turns and supporting peers </w:t>
            </w:r>
          </w:p>
          <w:p w14:paraId="4D33035D" w14:textId="6F8E6361" w:rsidR="000003B1" w:rsidRPr="000003B1" w:rsidRDefault="000003B1" w:rsidP="000003B1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0003B1">
              <w:rPr>
                <w:rFonts w:ascii="Comic Sans MS" w:hAnsi="Comic Sans MS" w:cs="Calibri"/>
                <w:sz w:val="28"/>
                <w:szCs w:val="28"/>
              </w:rPr>
              <w:t>• Exploring movement and balance</w:t>
            </w:r>
          </w:p>
          <w:p w14:paraId="65D8FFB1" w14:textId="09D63DF4" w:rsidR="00B57EF0" w:rsidRPr="000003B1" w:rsidRDefault="00B57EF0" w:rsidP="000003B1">
            <w:pPr>
              <w:rPr>
                <w:rFonts w:ascii="Comic Sans MS" w:hAnsi="Comic Sans MS" w:cs="Calibri"/>
                <w:sz w:val="28"/>
                <w:szCs w:val="28"/>
              </w:rPr>
            </w:pPr>
          </w:p>
        </w:tc>
      </w:tr>
      <w:tr w:rsidR="002621F7" w14:paraId="7C724471" w14:textId="77777777" w:rsidTr="002621F7">
        <w:tc>
          <w:tcPr>
            <w:tcW w:w="7694" w:type="dxa"/>
          </w:tcPr>
          <w:p w14:paraId="33A1F6C8" w14:textId="77777777" w:rsidR="002621F7" w:rsidRDefault="002621F7" w:rsidP="002621F7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2621F7">
              <w:rPr>
                <w:rFonts w:ascii="Comic Sans MS" w:hAnsi="Comic Sans MS" w:cs="Calibri"/>
                <w:b/>
                <w:bCs/>
                <w:sz w:val="28"/>
                <w:szCs w:val="28"/>
              </w:rPr>
              <w:t>Risks</w:t>
            </w:r>
            <w:r w:rsidRPr="002621F7">
              <w:rPr>
                <w:rFonts w:ascii="Comic Sans MS" w:hAnsi="Comic Sans MS" w:cs="Calibri"/>
                <w:sz w:val="28"/>
                <w:szCs w:val="28"/>
              </w:rPr>
              <w:t xml:space="preserve">: </w:t>
            </w:r>
          </w:p>
          <w:p w14:paraId="2CFC4D78" w14:textId="77777777" w:rsidR="00DA050C" w:rsidRPr="00DA050C" w:rsidRDefault="00DA050C" w:rsidP="00DA050C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DA050C">
              <w:rPr>
                <w:rFonts w:ascii="Comic Sans MS" w:hAnsi="Comic Sans MS" w:cs="Calibri"/>
                <w:b/>
                <w:bCs/>
                <w:sz w:val="28"/>
                <w:szCs w:val="28"/>
              </w:rPr>
              <w:t>Spinning at High Speeds</w:t>
            </w:r>
          </w:p>
          <w:p w14:paraId="6634BE40" w14:textId="77777777" w:rsidR="00DA050C" w:rsidRPr="00DA050C" w:rsidRDefault="00DA050C" w:rsidP="00DA050C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DA050C">
              <w:rPr>
                <w:rFonts w:ascii="Comic Sans MS" w:hAnsi="Comic Sans MS" w:cs="Calibri"/>
                <w:sz w:val="28"/>
                <w:szCs w:val="28"/>
              </w:rPr>
              <w:t>• Dizziness, loss of balance, or mild nausea • Children may become unsteady when standing up</w:t>
            </w:r>
          </w:p>
          <w:p w14:paraId="10737CF0" w14:textId="77777777" w:rsidR="00DA050C" w:rsidRPr="00DA050C" w:rsidRDefault="00DA050C" w:rsidP="00DA050C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DA050C">
              <w:rPr>
                <w:rFonts w:ascii="Comic Sans MS" w:hAnsi="Comic Sans MS" w:cs="Calibri"/>
                <w:b/>
                <w:bCs/>
                <w:sz w:val="28"/>
                <w:szCs w:val="28"/>
              </w:rPr>
              <w:t>Falling On or Off Equipment</w:t>
            </w:r>
          </w:p>
          <w:p w14:paraId="398CB4F1" w14:textId="77777777" w:rsidR="00DA050C" w:rsidRPr="00DA050C" w:rsidRDefault="00DA050C" w:rsidP="00DA050C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DA050C">
              <w:rPr>
                <w:rFonts w:ascii="Comic Sans MS" w:hAnsi="Comic Sans MS" w:cs="Calibri"/>
                <w:sz w:val="28"/>
                <w:szCs w:val="28"/>
              </w:rPr>
              <w:t>• Minor bumps, bruises, or grazes • Risk of falling if standing on equipment or attempting unsafe movements</w:t>
            </w:r>
          </w:p>
          <w:p w14:paraId="66064C67" w14:textId="77777777" w:rsidR="00DA050C" w:rsidRPr="00DA050C" w:rsidRDefault="00DA050C" w:rsidP="00DA050C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DA050C">
              <w:rPr>
                <w:rFonts w:ascii="Comic Sans MS" w:hAnsi="Comic Sans MS" w:cs="Calibri"/>
                <w:b/>
                <w:bCs/>
                <w:sz w:val="28"/>
                <w:szCs w:val="28"/>
              </w:rPr>
              <w:t>Collisions</w:t>
            </w:r>
          </w:p>
          <w:p w14:paraId="1AADF6DE" w14:textId="77777777" w:rsidR="00DA050C" w:rsidRPr="00DA050C" w:rsidRDefault="00DA050C" w:rsidP="00DA050C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DA050C">
              <w:rPr>
                <w:rFonts w:ascii="Comic Sans MS" w:hAnsi="Comic Sans MS" w:cs="Calibri"/>
                <w:sz w:val="28"/>
                <w:szCs w:val="28"/>
              </w:rPr>
              <w:lastRenderedPageBreak/>
              <w:t>• Children may walk into moving equipment • Risk of fingers, feet, or legs becoming trapped near moving parts</w:t>
            </w:r>
          </w:p>
          <w:p w14:paraId="1EE46842" w14:textId="77777777" w:rsidR="00DA050C" w:rsidRPr="00DA050C" w:rsidRDefault="00DA050C" w:rsidP="00DA050C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DA050C">
              <w:rPr>
                <w:rFonts w:ascii="Comic Sans MS" w:hAnsi="Comic Sans MS" w:cs="Calibri"/>
                <w:b/>
                <w:bCs/>
                <w:sz w:val="28"/>
                <w:szCs w:val="28"/>
              </w:rPr>
              <w:t>Overcrowding</w:t>
            </w:r>
          </w:p>
          <w:p w14:paraId="3B807C00" w14:textId="77777777" w:rsidR="00DA050C" w:rsidRPr="00DA050C" w:rsidRDefault="00DA050C" w:rsidP="00DA050C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DA050C">
              <w:rPr>
                <w:rFonts w:ascii="Comic Sans MS" w:hAnsi="Comic Sans MS" w:cs="Calibri"/>
                <w:sz w:val="28"/>
                <w:szCs w:val="28"/>
              </w:rPr>
              <w:t>• Too many children attempting to use the equipment at once • Potential for pushing, jostling, or unsafe behaviour</w:t>
            </w:r>
          </w:p>
          <w:p w14:paraId="4B21E58A" w14:textId="77777777" w:rsidR="00DA050C" w:rsidRPr="00DA050C" w:rsidRDefault="00DA050C" w:rsidP="00DA050C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DA050C">
              <w:rPr>
                <w:rFonts w:ascii="Comic Sans MS" w:hAnsi="Comic Sans MS" w:cs="Calibri"/>
                <w:b/>
                <w:bCs/>
                <w:sz w:val="28"/>
                <w:szCs w:val="28"/>
              </w:rPr>
              <w:t>Misuse</w:t>
            </w:r>
          </w:p>
          <w:p w14:paraId="6E6FBB4B" w14:textId="77777777" w:rsidR="00DA050C" w:rsidRPr="00DA050C" w:rsidRDefault="00DA050C" w:rsidP="00DA050C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DA050C">
              <w:rPr>
                <w:rFonts w:ascii="Comic Sans MS" w:hAnsi="Comic Sans MS" w:cs="Calibri"/>
                <w:sz w:val="28"/>
                <w:szCs w:val="28"/>
              </w:rPr>
              <w:t>• Standing on spinning tops • Jumping on or off whilst moving • Deliberately spinning others too forcefully • Rough play around the equipment</w:t>
            </w:r>
          </w:p>
          <w:p w14:paraId="4F71161F" w14:textId="77777777" w:rsidR="00DA050C" w:rsidRPr="00DA050C" w:rsidRDefault="00DA050C" w:rsidP="00DA050C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DA050C">
              <w:rPr>
                <w:rFonts w:ascii="Comic Sans MS" w:hAnsi="Comic Sans MS" w:cs="Calibri"/>
                <w:b/>
                <w:bCs/>
                <w:sz w:val="28"/>
                <w:szCs w:val="28"/>
              </w:rPr>
              <w:t>Surface Hazards</w:t>
            </w:r>
          </w:p>
          <w:p w14:paraId="406A7010" w14:textId="77777777" w:rsidR="00DA050C" w:rsidRPr="00DA050C" w:rsidRDefault="00DA050C" w:rsidP="00DA050C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DA050C">
              <w:rPr>
                <w:rFonts w:ascii="Comic Sans MS" w:hAnsi="Comic Sans MS" w:cs="Calibri"/>
                <w:sz w:val="28"/>
                <w:szCs w:val="28"/>
              </w:rPr>
              <w:t>• Increased risk of slips if surrounding surfaces are wet, icy, or muddy</w:t>
            </w:r>
          </w:p>
          <w:p w14:paraId="19C23FD5" w14:textId="77777777" w:rsidR="00C97D8B" w:rsidRDefault="00C97D8B" w:rsidP="00A909DF">
            <w:pPr>
              <w:rPr>
                <w:rFonts w:ascii="Comic Sans MS" w:hAnsi="Comic Sans MS" w:cs="Calibri"/>
                <w:sz w:val="28"/>
                <w:szCs w:val="28"/>
              </w:rPr>
            </w:pPr>
          </w:p>
          <w:p w14:paraId="3EA7BDB7" w14:textId="75E58D1E" w:rsidR="00A909DF" w:rsidRDefault="00A909DF" w:rsidP="00A909DF">
            <w:pPr>
              <w:rPr>
                <w:rFonts w:ascii="Comic Sans MS" w:hAnsi="Comic Sans MS" w:cs="Calibri"/>
                <w:sz w:val="28"/>
                <w:szCs w:val="28"/>
              </w:rPr>
            </w:pPr>
          </w:p>
        </w:tc>
        <w:tc>
          <w:tcPr>
            <w:tcW w:w="7694" w:type="dxa"/>
          </w:tcPr>
          <w:p w14:paraId="0F459011" w14:textId="77777777" w:rsidR="002621F7" w:rsidRPr="002621F7" w:rsidRDefault="002621F7" w:rsidP="002621F7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2621F7">
              <w:rPr>
                <w:rFonts w:ascii="Comic Sans MS" w:hAnsi="Comic Sans MS" w:cs="Calibri"/>
                <w:b/>
                <w:bCs/>
                <w:sz w:val="28"/>
                <w:szCs w:val="28"/>
              </w:rPr>
              <w:lastRenderedPageBreak/>
              <w:t xml:space="preserve">Risk Management: </w:t>
            </w:r>
          </w:p>
          <w:p w14:paraId="29A81C48" w14:textId="77777777" w:rsidR="00DA050C" w:rsidRPr="00DA050C" w:rsidRDefault="00DA050C" w:rsidP="00DA050C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DA050C">
              <w:rPr>
                <w:rFonts w:ascii="Comic Sans MS" w:hAnsi="Comic Sans MS" w:cs="Calibri"/>
                <w:b/>
                <w:bCs/>
                <w:sz w:val="28"/>
                <w:szCs w:val="28"/>
              </w:rPr>
              <w:t>Supervision</w:t>
            </w:r>
          </w:p>
          <w:p w14:paraId="3151CD13" w14:textId="77777777" w:rsidR="00DA050C" w:rsidRPr="00DA050C" w:rsidRDefault="00DA050C" w:rsidP="00DA050C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DA050C">
              <w:rPr>
                <w:rFonts w:ascii="Comic Sans MS" w:hAnsi="Comic Sans MS" w:cs="Calibri"/>
                <w:sz w:val="28"/>
                <w:szCs w:val="28"/>
              </w:rPr>
              <w:t>• Active staff presence to observe, support, and guide safe play. • Staff trained in OPAL principles and benefit-risk assessment. • Adults intervene when equipment is used unsafely.</w:t>
            </w:r>
          </w:p>
          <w:p w14:paraId="2A35205B" w14:textId="77777777" w:rsidR="00DA050C" w:rsidRPr="00DA050C" w:rsidRDefault="00DA050C" w:rsidP="00DA050C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DA050C">
              <w:rPr>
                <w:rFonts w:ascii="Comic Sans MS" w:hAnsi="Comic Sans MS" w:cs="Calibri"/>
                <w:b/>
                <w:bCs/>
                <w:sz w:val="28"/>
                <w:szCs w:val="28"/>
              </w:rPr>
              <w:t>Clear Expectations</w:t>
            </w:r>
          </w:p>
          <w:p w14:paraId="5326FD5A" w14:textId="77777777" w:rsidR="00DA050C" w:rsidRPr="00DA050C" w:rsidRDefault="00DA050C" w:rsidP="00DA050C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DA050C">
              <w:rPr>
                <w:rFonts w:ascii="Comic Sans MS" w:hAnsi="Comic Sans MS" w:cs="Calibri"/>
                <w:sz w:val="28"/>
                <w:szCs w:val="28"/>
              </w:rPr>
              <w:t xml:space="preserve">• Children sit correctly inside the spinning top. • Feet remain inside where designed by the manufacturer. • No standing on equipment. • No pushing, jumping onto, or </w:t>
            </w:r>
            <w:r w:rsidRPr="00DA050C">
              <w:rPr>
                <w:rFonts w:ascii="Comic Sans MS" w:hAnsi="Comic Sans MS" w:cs="Calibri"/>
                <w:sz w:val="28"/>
                <w:szCs w:val="28"/>
              </w:rPr>
              <w:lastRenderedPageBreak/>
              <w:t>jumping from moving tops. • Children wait for a turn respectfully.</w:t>
            </w:r>
          </w:p>
          <w:p w14:paraId="19D24BAD" w14:textId="77777777" w:rsidR="00DA050C" w:rsidRPr="00DA050C" w:rsidRDefault="00DA050C" w:rsidP="00DA050C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DA050C">
              <w:rPr>
                <w:rFonts w:ascii="Comic Sans MS" w:hAnsi="Comic Sans MS" w:cs="Calibri"/>
                <w:b/>
                <w:bCs/>
                <w:sz w:val="28"/>
                <w:szCs w:val="28"/>
              </w:rPr>
              <w:t>Environment Setup</w:t>
            </w:r>
          </w:p>
          <w:p w14:paraId="33ADE77E" w14:textId="77777777" w:rsidR="00DA050C" w:rsidRPr="00DA050C" w:rsidRDefault="00DA050C" w:rsidP="00DA050C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DA050C">
              <w:rPr>
                <w:rFonts w:ascii="Comic Sans MS" w:hAnsi="Comic Sans MS" w:cs="Calibri"/>
                <w:sz w:val="28"/>
                <w:szCs w:val="28"/>
              </w:rPr>
              <w:t>• Position spinning tops on a suitable level surface. • Ensure sufficient space between spinning tops and surrounding activities. • Establish a clear exclusion zone around moving equipment. • Regularly inspect surrounding ground surfaces.</w:t>
            </w:r>
          </w:p>
          <w:p w14:paraId="319696BB" w14:textId="77777777" w:rsidR="00DA050C" w:rsidRPr="00DA050C" w:rsidRDefault="00DA050C" w:rsidP="00DA050C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DA050C">
              <w:rPr>
                <w:rFonts w:ascii="Comic Sans MS" w:hAnsi="Comic Sans MS" w:cs="Calibri"/>
                <w:b/>
                <w:bCs/>
                <w:sz w:val="28"/>
                <w:szCs w:val="28"/>
              </w:rPr>
              <w:t>Equipment Management</w:t>
            </w:r>
          </w:p>
          <w:p w14:paraId="7921421F" w14:textId="77777777" w:rsidR="00DA050C" w:rsidRPr="00DA050C" w:rsidRDefault="00DA050C" w:rsidP="00DA050C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DA050C">
              <w:rPr>
                <w:rFonts w:ascii="Comic Sans MS" w:hAnsi="Comic Sans MS" w:cs="Calibri"/>
                <w:sz w:val="28"/>
                <w:szCs w:val="28"/>
              </w:rPr>
              <w:t>• Daily visual checks for cracks, sharp edges, damage, or loose components. • Remove damaged equipment from use immediately. • Ensure equipment remains age-appropriate and used as intended.</w:t>
            </w:r>
          </w:p>
          <w:p w14:paraId="0BF29654" w14:textId="77777777" w:rsidR="00DA050C" w:rsidRPr="00DA050C" w:rsidRDefault="00DA050C" w:rsidP="00DA050C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DA050C">
              <w:rPr>
                <w:rFonts w:ascii="Comic Sans MS" w:hAnsi="Comic Sans MS" w:cs="Calibri"/>
                <w:b/>
                <w:bCs/>
                <w:sz w:val="28"/>
                <w:szCs w:val="28"/>
              </w:rPr>
              <w:t>Behaviour Support</w:t>
            </w:r>
          </w:p>
          <w:p w14:paraId="747DB9C1" w14:textId="77777777" w:rsidR="00DA050C" w:rsidRPr="00DA050C" w:rsidRDefault="00DA050C" w:rsidP="00DA050C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DA050C">
              <w:rPr>
                <w:rFonts w:ascii="Comic Sans MS" w:hAnsi="Comic Sans MS" w:cs="Calibri"/>
                <w:sz w:val="28"/>
                <w:szCs w:val="28"/>
              </w:rPr>
              <w:t>• Adults model safe and respectful use. • Reinforce turn-taking and cooperation. • Support children to assess their own limits and comfort levels.</w:t>
            </w:r>
          </w:p>
          <w:p w14:paraId="164C0585" w14:textId="77777777" w:rsidR="00DA050C" w:rsidRPr="00DA050C" w:rsidRDefault="00DA050C" w:rsidP="00DA050C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DA050C">
              <w:rPr>
                <w:rFonts w:ascii="Comic Sans MS" w:hAnsi="Comic Sans MS" w:cs="Calibri"/>
                <w:b/>
                <w:bCs/>
                <w:sz w:val="28"/>
                <w:szCs w:val="28"/>
              </w:rPr>
              <w:t>Managing Dizziness</w:t>
            </w:r>
          </w:p>
          <w:p w14:paraId="7D7C8213" w14:textId="77777777" w:rsidR="00DA050C" w:rsidRPr="00DA050C" w:rsidRDefault="00DA050C" w:rsidP="00DA050C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DA050C">
              <w:rPr>
                <w:rFonts w:ascii="Comic Sans MS" w:hAnsi="Comic Sans MS" w:cs="Calibri"/>
                <w:sz w:val="28"/>
                <w:szCs w:val="28"/>
              </w:rPr>
              <w:t>• Encourage children to stop if they feel dizzy or uncomfortable. • Remind children to stand up slowly after spinning. • Staff monitor children showing signs of discomfort.</w:t>
            </w:r>
          </w:p>
          <w:p w14:paraId="2C970D09" w14:textId="77777777" w:rsidR="00DA050C" w:rsidRPr="00DA050C" w:rsidRDefault="00DA050C" w:rsidP="00DA050C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DA050C">
              <w:rPr>
                <w:rFonts w:ascii="Comic Sans MS" w:hAnsi="Comic Sans MS" w:cs="Calibri"/>
                <w:b/>
                <w:bCs/>
                <w:sz w:val="28"/>
                <w:szCs w:val="28"/>
              </w:rPr>
              <w:t>Weather Considerations</w:t>
            </w:r>
          </w:p>
          <w:p w14:paraId="39DBEF1B" w14:textId="77777777" w:rsidR="00DA050C" w:rsidRPr="00DA050C" w:rsidRDefault="00DA050C" w:rsidP="00DA050C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DA050C">
              <w:rPr>
                <w:rFonts w:ascii="Comic Sans MS" w:hAnsi="Comic Sans MS" w:cs="Calibri"/>
                <w:sz w:val="28"/>
                <w:szCs w:val="28"/>
              </w:rPr>
              <w:t>• Check equipment is not slippery due to rain, frost, or ice. • Remove from use during severe weather conditions. • Dry seating areas where necessary.</w:t>
            </w:r>
          </w:p>
          <w:p w14:paraId="4425E295" w14:textId="65382CF6" w:rsidR="002621F7" w:rsidRPr="00A06A28" w:rsidRDefault="002621F7" w:rsidP="00DA050C">
            <w:pPr>
              <w:rPr>
                <w:rFonts w:ascii="Comic Sans MS" w:hAnsi="Comic Sans MS" w:cs="Calibri"/>
                <w:sz w:val="28"/>
                <w:szCs w:val="28"/>
              </w:rPr>
            </w:pPr>
          </w:p>
        </w:tc>
      </w:tr>
      <w:tr w:rsidR="00B74970" w14:paraId="630A89C8" w14:textId="77777777" w:rsidTr="00CD4FB6">
        <w:trPr>
          <w:trHeight w:val="7034"/>
        </w:trPr>
        <w:tc>
          <w:tcPr>
            <w:tcW w:w="15388" w:type="dxa"/>
            <w:gridSpan w:val="2"/>
          </w:tcPr>
          <w:p w14:paraId="0964CCB0" w14:textId="77777777" w:rsidR="00B74970" w:rsidRDefault="00B74970" w:rsidP="002621F7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2621F7">
              <w:rPr>
                <w:rFonts w:ascii="Comic Sans MS" w:hAnsi="Comic Sans MS" w:cs="Calibri"/>
                <w:b/>
                <w:bCs/>
                <w:sz w:val="28"/>
                <w:szCs w:val="28"/>
              </w:rPr>
              <w:lastRenderedPageBreak/>
              <w:t>Additional information to be considered:</w:t>
            </w:r>
          </w:p>
          <w:p w14:paraId="1BDFC0E7" w14:textId="77777777" w:rsidR="00EC02CA" w:rsidRPr="00EC02CA" w:rsidRDefault="00EC02CA" w:rsidP="00EC02CA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EC02CA">
              <w:rPr>
                <w:rFonts w:ascii="Comic Sans MS" w:hAnsi="Comic Sans MS" w:cs="Calibri"/>
                <w:b/>
                <w:bCs/>
                <w:sz w:val="28"/>
                <w:szCs w:val="28"/>
              </w:rPr>
              <w:t>Inclusion</w:t>
            </w:r>
          </w:p>
          <w:p w14:paraId="71F81AD5" w14:textId="77777777" w:rsidR="00EC02CA" w:rsidRPr="00EC02CA" w:rsidRDefault="00EC02CA" w:rsidP="00EC02CA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EC02CA">
              <w:rPr>
                <w:rFonts w:ascii="Comic Sans MS" w:hAnsi="Comic Sans MS" w:cs="Calibri"/>
                <w:sz w:val="28"/>
                <w:szCs w:val="28"/>
              </w:rPr>
              <w:t>• Some pupils benefit greatly from vestibular sensory input and movement opportunities. • Alternative play opportunities should be available for pupils who do not enjoy spinning activities.</w:t>
            </w:r>
          </w:p>
          <w:p w14:paraId="562A5111" w14:textId="77777777" w:rsidR="00EC02CA" w:rsidRPr="00EC02CA" w:rsidRDefault="00EC02CA" w:rsidP="00EC02CA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EC02CA">
              <w:rPr>
                <w:rFonts w:ascii="Comic Sans MS" w:hAnsi="Comic Sans MS" w:cs="Calibri"/>
                <w:b/>
                <w:bCs/>
                <w:sz w:val="28"/>
                <w:szCs w:val="28"/>
              </w:rPr>
              <w:t>Accessibility</w:t>
            </w:r>
          </w:p>
          <w:p w14:paraId="3074E466" w14:textId="77777777" w:rsidR="00EC02CA" w:rsidRPr="00EC02CA" w:rsidRDefault="00EC02CA" w:rsidP="00EC02CA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EC02CA">
              <w:rPr>
                <w:rFonts w:ascii="Comic Sans MS" w:hAnsi="Comic Sans MS" w:cs="Calibri"/>
                <w:sz w:val="28"/>
                <w:szCs w:val="28"/>
              </w:rPr>
              <w:t>• Adult support may be required for some pupils with physical or additional needs. • Consider access routes and positioning to maximise participation.</w:t>
            </w:r>
          </w:p>
          <w:p w14:paraId="0F6AF420" w14:textId="77777777" w:rsidR="00EC02CA" w:rsidRPr="00EC02CA" w:rsidRDefault="00EC02CA" w:rsidP="00EC02CA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EC02CA">
              <w:rPr>
                <w:rFonts w:ascii="Comic Sans MS" w:hAnsi="Comic Sans MS" w:cs="Calibri"/>
                <w:b/>
                <w:bCs/>
                <w:sz w:val="28"/>
                <w:szCs w:val="28"/>
              </w:rPr>
              <w:t>Surface Requirements</w:t>
            </w:r>
          </w:p>
          <w:p w14:paraId="152425A7" w14:textId="77777777" w:rsidR="00EC02CA" w:rsidRPr="00EC02CA" w:rsidRDefault="00EC02CA" w:rsidP="00EC02CA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EC02CA">
              <w:rPr>
                <w:rFonts w:ascii="Comic Sans MS" w:hAnsi="Comic Sans MS" w:cs="Calibri"/>
                <w:sz w:val="28"/>
                <w:szCs w:val="28"/>
              </w:rPr>
              <w:t>• Equipment should be located on an appropriate impact-absorbing or well-maintained playground surface. • Regular inspections should ensure the surrounding area remains free from hazards.</w:t>
            </w:r>
          </w:p>
          <w:p w14:paraId="26C529B9" w14:textId="77777777" w:rsidR="00EC02CA" w:rsidRPr="00EC02CA" w:rsidRDefault="00EC02CA" w:rsidP="00EC02CA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EC02CA">
              <w:rPr>
                <w:rFonts w:ascii="Comic Sans MS" w:hAnsi="Comic Sans MS" w:cs="Calibri"/>
                <w:b/>
                <w:bCs/>
                <w:sz w:val="28"/>
                <w:szCs w:val="28"/>
              </w:rPr>
              <w:t>Storage</w:t>
            </w:r>
          </w:p>
          <w:p w14:paraId="74DE5E91" w14:textId="77777777" w:rsidR="00EC02CA" w:rsidRPr="00EC02CA" w:rsidRDefault="00EC02CA" w:rsidP="00EC02CA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EC02CA">
              <w:rPr>
                <w:rFonts w:ascii="Comic Sans MS" w:hAnsi="Comic Sans MS" w:cs="Calibri"/>
                <w:sz w:val="28"/>
                <w:szCs w:val="28"/>
              </w:rPr>
              <w:t>• Where portable, equipment should be stored safely when not in use. • Storage arrangements should minimise damage and extend equipment lifespan.</w:t>
            </w:r>
          </w:p>
          <w:p w14:paraId="11DEE201" w14:textId="77777777" w:rsidR="00EC02CA" w:rsidRPr="00EC02CA" w:rsidRDefault="00EC02CA" w:rsidP="00EC02CA">
            <w:pPr>
              <w:rPr>
                <w:rFonts w:ascii="Comic Sans MS" w:hAnsi="Comic Sans MS" w:cs="Calibri"/>
                <w:b/>
                <w:bCs/>
                <w:sz w:val="28"/>
                <w:szCs w:val="28"/>
              </w:rPr>
            </w:pPr>
            <w:r w:rsidRPr="00EC02CA">
              <w:rPr>
                <w:rFonts w:ascii="Comic Sans MS" w:hAnsi="Comic Sans MS" w:cs="Calibri"/>
                <w:b/>
                <w:bCs/>
                <w:sz w:val="28"/>
                <w:szCs w:val="28"/>
              </w:rPr>
              <w:t>Regular Review</w:t>
            </w:r>
          </w:p>
          <w:p w14:paraId="2E91079F" w14:textId="77777777" w:rsidR="00EC02CA" w:rsidRPr="00EC02CA" w:rsidRDefault="00EC02CA" w:rsidP="00EC02CA">
            <w:pPr>
              <w:rPr>
                <w:rFonts w:ascii="Comic Sans MS" w:hAnsi="Comic Sans MS" w:cs="Calibri"/>
                <w:sz w:val="28"/>
                <w:szCs w:val="28"/>
              </w:rPr>
            </w:pPr>
            <w:r w:rsidRPr="00EC02CA">
              <w:rPr>
                <w:rFonts w:ascii="Comic Sans MS" w:hAnsi="Comic Sans MS" w:cs="Calibri"/>
                <w:sz w:val="28"/>
                <w:szCs w:val="28"/>
              </w:rPr>
              <w:t>• Monitor accidents, near misses, pupil feedback, and levels of engagement. • Adapt supervision and procedures if required.</w:t>
            </w:r>
          </w:p>
          <w:p w14:paraId="35CBB5CF" w14:textId="4233909E" w:rsidR="00B74970" w:rsidRDefault="00B74970" w:rsidP="00EC02CA">
            <w:pPr>
              <w:rPr>
                <w:rFonts w:ascii="Comic Sans MS" w:hAnsi="Comic Sans MS" w:cs="Calibri"/>
                <w:sz w:val="28"/>
                <w:szCs w:val="28"/>
              </w:rPr>
            </w:pPr>
          </w:p>
        </w:tc>
      </w:tr>
    </w:tbl>
    <w:p w14:paraId="2FEB45DF" w14:textId="77777777" w:rsidR="00A11F5B" w:rsidRDefault="00A11F5B"/>
    <w:sectPr w:rsidR="00A11F5B" w:rsidSect="002621F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A7FF7"/>
    <w:multiLevelType w:val="hybridMultilevel"/>
    <w:tmpl w:val="F7B09E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787296"/>
    <w:multiLevelType w:val="hybridMultilevel"/>
    <w:tmpl w:val="77E02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6E798A"/>
    <w:multiLevelType w:val="hybridMultilevel"/>
    <w:tmpl w:val="D5802D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4260A7"/>
    <w:multiLevelType w:val="hybridMultilevel"/>
    <w:tmpl w:val="80608B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3193E96"/>
    <w:multiLevelType w:val="hybridMultilevel"/>
    <w:tmpl w:val="923C6E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071C4B"/>
    <w:multiLevelType w:val="hybridMultilevel"/>
    <w:tmpl w:val="3F561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B11901"/>
    <w:multiLevelType w:val="hybridMultilevel"/>
    <w:tmpl w:val="D9309A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CA2A5C"/>
    <w:multiLevelType w:val="multilevel"/>
    <w:tmpl w:val="90164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F213774"/>
    <w:multiLevelType w:val="hybridMultilevel"/>
    <w:tmpl w:val="105294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215038F"/>
    <w:multiLevelType w:val="hybridMultilevel"/>
    <w:tmpl w:val="02C807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023622"/>
    <w:multiLevelType w:val="hybridMultilevel"/>
    <w:tmpl w:val="3A2614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8AC4CDA"/>
    <w:multiLevelType w:val="hybridMultilevel"/>
    <w:tmpl w:val="77C06B48"/>
    <w:lvl w:ilvl="0" w:tplc="C63438C0">
      <w:numFmt w:val="bullet"/>
      <w:lvlText w:val="•"/>
      <w:lvlJc w:val="left"/>
      <w:pPr>
        <w:ind w:left="720" w:hanging="360"/>
      </w:pPr>
      <w:rPr>
        <w:rFonts w:ascii="Comic Sans MS" w:eastAsiaTheme="minorHAnsi" w:hAnsi="Comic Sans M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344464"/>
    <w:multiLevelType w:val="hybridMultilevel"/>
    <w:tmpl w:val="8FB8EB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7981C4A"/>
    <w:multiLevelType w:val="hybridMultilevel"/>
    <w:tmpl w:val="B9F8CD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5A5087"/>
    <w:multiLevelType w:val="hybridMultilevel"/>
    <w:tmpl w:val="27C4DE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5216E47"/>
    <w:multiLevelType w:val="hybridMultilevel"/>
    <w:tmpl w:val="DF42A5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FFB4496"/>
    <w:multiLevelType w:val="hybridMultilevel"/>
    <w:tmpl w:val="E4E4C1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DF6BF5"/>
    <w:multiLevelType w:val="hybridMultilevel"/>
    <w:tmpl w:val="ED7669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1267E23"/>
    <w:multiLevelType w:val="hybridMultilevel"/>
    <w:tmpl w:val="911437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FE5CE2"/>
    <w:multiLevelType w:val="hybridMultilevel"/>
    <w:tmpl w:val="3D762F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242A33"/>
    <w:multiLevelType w:val="hybridMultilevel"/>
    <w:tmpl w:val="4C942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6369016">
    <w:abstractNumId w:val="7"/>
  </w:num>
  <w:num w:numId="2" w16cid:durableId="1015889709">
    <w:abstractNumId w:val="20"/>
  </w:num>
  <w:num w:numId="3" w16cid:durableId="22899993">
    <w:abstractNumId w:val="2"/>
  </w:num>
  <w:num w:numId="4" w16cid:durableId="1138961497">
    <w:abstractNumId w:val="0"/>
  </w:num>
  <w:num w:numId="5" w16cid:durableId="296956978">
    <w:abstractNumId w:val="5"/>
  </w:num>
  <w:num w:numId="6" w16cid:durableId="1887401827">
    <w:abstractNumId w:val="11"/>
  </w:num>
  <w:num w:numId="7" w16cid:durableId="19164588">
    <w:abstractNumId w:val="9"/>
  </w:num>
  <w:num w:numId="8" w16cid:durableId="41904342">
    <w:abstractNumId w:val="10"/>
  </w:num>
  <w:num w:numId="9" w16cid:durableId="1446267355">
    <w:abstractNumId w:val="3"/>
  </w:num>
  <w:num w:numId="10" w16cid:durableId="474386">
    <w:abstractNumId w:val="14"/>
  </w:num>
  <w:num w:numId="11" w16cid:durableId="2031638829">
    <w:abstractNumId w:val="13"/>
  </w:num>
  <w:num w:numId="12" w16cid:durableId="166480440">
    <w:abstractNumId w:val="8"/>
  </w:num>
  <w:num w:numId="13" w16cid:durableId="1782259411">
    <w:abstractNumId w:val="12"/>
  </w:num>
  <w:num w:numId="14" w16cid:durableId="1728719279">
    <w:abstractNumId w:val="15"/>
  </w:num>
  <w:num w:numId="15" w16cid:durableId="770245417">
    <w:abstractNumId w:val="17"/>
  </w:num>
  <w:num w:numId="16" w16cid:durableId="1923877730">
    <w:abstractNumId w:val="16"/>
  </w:num>
  <w:num w:numId="17" w16cid:durableId="2045014917">
    <w:abstractNumId w:val="1"/>
  </w:num>
  <w:num w:numId="18" w16cid:durableId="1069695553">
    <w:abstractNumId w:val="18"/>
  </w:num>
  <w:num w:numId="19" w16cid:durableId="1484397076">
    <w:abstractNumId w:val="4"/>
  </w:num>
  <w:num w:numId="20" w16cid:durableId="286547306">
    <w:abstractNumId w:val="19"/>
  </w:num>
  <w:num w:numId="21" w16cid:durableId="4993944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1F7"/>
    <w:rsid w:val="000003B1"/>
    <w:rsid w:val="000402F8"/>
    <w:rsid w:val="00083962"/>
    <w:rsid w:val="000C6196"/>
    <w:rsid w:val="000C698B"/>
    <w:rsid w:val="001327E1"/>
    <w:rsid w:val="001855C6"/>
    <w:rsid w:val="001E0DE4"/>
    <w:rsid w:val="0020658E"/>
    <w:rsid w:val="002621F7"/>
    <w:rsid w:val="002900D8"/>
    <w:rsid w:val="003663A3"/>
    <w:rsid w:val="00390017"/>
    <w:rsid w:val="003B79B4"/>
    <w:rsid w:val="003F5394"/>
    <w:rsid w:val="00462494"/>
    <w:rsid w:val="00504320"/>
    <w:rsid w:val="005B526C"/>
    <w:rsid w:val="005C6E2B"/>
    <w:rsid w:val="0069545F"/>
    <w:rsid w:val="00744401"/>
    <w:rsid w:val="00784E1B"/>
    <w:rsid w:val="0078749F"/>
    <w:rsid w:val="007E405E"/>
    <w:rsid w:val="00831B85"/>
    <w:rsid w:val="008512A2"/>
    <w:rsid w:val="00990898"/>
    <w:rsid w:val="009A23A0"/>
    <w:rsid w:val="009A46CE"/>
    <w:rsid w:val="009F474C"/>
    <w:rsid w:val="00A06A28"/>
    <w:rsid w:val="00A11F5B"/>
    <w:rsid w:val="00A26DDD"/>
    <w:rsid w:val="00A909DF"/>
    <w:rsid w:val="00B432E0"/>
    <w:rsid w:val="00B43896"/>
    <w:rsid w:val="00B57EF0"/>
    <w:rsid w:val="00B67350"/>
    <w:rsid w:val="00B74970"/>
    <w:rsid w:val="00B879AF"/>
    <w:rsid w:val="00BB4F95"/>
    <w:rsid w:val="00C07E1B"/>
    <w:rsid w:val="00C41D0E"/>
    <w:rsid w:val="00C83150"/>
    <w:rsid w:val="00C84F95"/>
    <w:rsid w:val="00C902A6"/>
    <w:rsid w:val="00C97D8B"/>
    <w:rsid w:val="00CC20F8"/>
    <w:rsid w:val="00CC5CDC"/>
    <w:rsid w:val="00D50D06"/>
    <w:rsid w:val="00D92D19"/>
    <w:rsid w:val="00DA050C"/>
    <w:rsid w:val="00E110F7"/>
    <w:rsid w:val="00E12920"/>
    <w:rsid w:val="00EC02CA"/>
    <w:rsid w:val="00F76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80256"/>
  <w15:chartTrackingRefBased/>
  <w15:docId w15:val="{4E2C654A-213D-449D-B7D0-DAFB8FE6B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1F7"/>
  </w:style>
  <w:style w:type="paragraph" w:styleId="Heading1">
    <w:name w:val="heading 1"/>
    <w:basedOn w:val="Normal"/>
    <w:next w:val="Normal"/>
    <w:link w:val="Heading1Char"/>
    <w:uiPriority w:val="9"/>
    <w:qFormat/>
    <w:rsid w:val="002621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21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1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21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21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21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21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21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21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21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21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1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21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21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21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21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21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21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21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21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21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21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21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21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21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21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21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21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21F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621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71B7087B04A348BC356BA8536AE9DC" ma:contentTypeVersion="18" ma:contentTypeDescription="Create a new document." ma:contentTypeScope="" ma:versionID="5b06595fb177f5d6bf5b9cf9ccc55339">
  <xsd:schema xmlns:xsd="http://www.w3.org/2001/XMLSchema" xmlns:xs="http://www.w3.org/2001/XMLSchema" xmlns:p="http://schemas.microsoft.com/office/2006/metadata/properties" xmlns:ns2="d22f82bf-43a5-4b09-a07c-f461356b1747" xmlns:ns3="4cd1ae90-6524-4189-81d3-7226a635ccb3" targetNamespace="http://schemas.microsoft.com/office/2006/metadata/properties" ma:root="true" ma:fieldsID="98b3644d3d3216e2c047fabee67289ea" ns2:_="" ns3:_="">
    <xsd:import namespace="d22f82bf-43a5-4b09-a07c-f461356b1747"/>
    <xsd:import namespace="4cd1ae90-6524-4189-81d3-7226a635cc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CloudMigratorOriginId" minOccurs="0"/>
                <xsd:element ref="ns2:FileHash" minOccurs="0"/>
                <xsd:element ref="ns2:CloudMigratorVersion" minOccurs="0"/>
                <xsd:element ref="ns2:UniqueSourceRef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2f82bf-43a5-4b09-a07c-f461356b17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1de90972-bc2a-4a8f-a42d-01c5aea3e7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CloudMigratorOriginId" ma:index="20" nillable="true" ma:displayName="CloudMigratorOriginId" ma:description="" ma:internalName="CloudMigratorOriginId">
      <xsd:simpleType>
        <xsd:restriction base="dms:Note">
          <xsd:maxLength value="255"/>
        </xsd:restriction>
      </xsd:simpleType>
    </xsd:element>
    <xsd:element name="FileHash" ma:index="21" nillable="true" ma:displayName="FileHash" ma:description="" ma:internalName="FileHash">
      <xsd:simpleType>
        <xsd:restriction base="dms:Note">
          <xsd:maxLength value="255"/>
        </xsd:restriction>
      </xsd:simpleType>
    </xsd:element>
    <xsd:element name="CloudMigratorVersion" ma:index="22" nillable="true" ma:displayName="CloudMigratorVersion" ma:description="" ma:internalName="CloudMigratorVersion">
      <xsd:simpleType>
        <xsd:restriction base="dms:Note">
          <xsd:maxLength value="255"/>
        </xsd:restriction>
      </xsd:simpleType>
    </xsd:element>
    <xsd:element name="UniqueSourceRef" ma:index="23" nillable="true" ma:displayName="UniqueSourceRef" ma:description="" ma:internalName="UniqueSourceRef">
      <xsd:simpleType>
        <xsd:restriction base="dms:Note">
          <xsd:maxLength value="255"/>
        </xsd:restriction>
      </xsd:simple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d1ae90-6524-4189-81d3-7226a635ccb3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3aa0e04-c9cf-41ee-bd22-4024067cc4cf}" ma:internalName="TaxCatchAll" ma:showField="CatchAllData" ma:web="4cd1ae90-6524-4189-81d3-7226a635cc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ileHash xmlns="d22f82bf-43a5-4b09-a07c-f461356b1747" xsi:nil="true"/>
    <lcf76f155ced4ddcb4097134ff3c332f xmlns="d22f82bf-43a5-4b09-a07c-f461356b1747">
      <Terms xmlns="http://schemas.microsoft.com/office/infopath/2007/PartnerControls"/>
    </lcf76f155ced4ddcb4097134ff3c332f>
    <UniqueSourceRef xmlns="d22f82bf-43a5-4b09-a07c-f461356b1747" xsi:nil="true"/>
    <CloudMigratorVersion xmlns="d22f82bf-43a5-4b09-a07c-f461356b1747" xsi:nil="true"/>
    <TaxCatchAll xmlns="4cd1ae90-6524-4189-81d3-7226a635ccb3"/>
    <CloudMigratorOriginId xmlns="d22f82bf-43a5-4b09-a07c-f461356b1747" xsi:nil="true"/>
  </documentManagement>
</p:properties>
</file>

<file path=customXml/itemProps1.xml><?xml version="1.0" encoding="utf-8"?>
<ds:datastoreItem xmlns:ds="http://schemas.openxmlformats.org/officeDocument/2006/customXml" ds:itemID="{31BF3B8F-AE55-4A0B-A9F5-7669448981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2f82bf-43a5-4b09-a07c-f461356b1747"/>
    <ds:schemaRef ds:uri="4cd1ae90-6524-4189-81d3-7226a635cc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BA9F86E-A935-4182-8CD4-D6EEFED0F7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22729B-D9B8-4B5D-8889-B6C71EE3E027}">
  <ds:schemaRefs>
    <ds:schemaRef ds:uri="http://schemas.microsoft.com/office/2006/metadata/properties"/>
    <ds:schemaRef ds:uri="http://schemas.microsoft.com/office/infopath/2007/PartnerControls"/>
    <ds:schemaRef ds:uri="d22f82bf-43a5-4b09-a07c-f461356b1747"/>
    <ds:schemaRef ds:uri="4cd1ae90-6524-4189-81d3-7226a635ccb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754</Words>
  <Characters>4301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Allyson Sinclair (Doxey Academy)</dc:creator>
  <cp:keywords/>
  <dc:description/>
  <cp:lastModifiedBy>Allyson Sinclair (Doxey Academy)</cp:lastModifiedBy>
  <cp:revision>48</cp:revision>
  <dcterms:created xsi:type="dcterms:W3CDTF">2026-03-06T10:13:00Z</dcterms:created>
  <dcterms:modified xsi:type="dcterms:W3CDTF">2026-10-17T13:25:00Z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0x010100C071B7087B04A348BC356BA8536AE9DC</vt:lpwstr>
  </property>
</Properties>
</file>