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76B2A" w14:textId="1B4A06C4" w:rsidR="003B5166" w:rsidRPr="00582D2F" w:rsidRDefault="002A08AA" w:rsidP="0059053F">
      <w:pPr>
        <w:spacing w:after="0" w:line="240" w:lineRule="auto"/>
        <w:jc w:val="center"/>
        <w:rPr>
          <w:rFonts w:ascii="Calibri" w:eastAsia="Times New Roman" w:hAnsi="Calibri" w:cs="Calibri"/>
          <w:b/>
          <w:bCs/>
          <w:color w:val="000000"/>
          <w:kern w:val="0"/>
          <w:sz w:val="24"/>
          <w:szCs w:val="24"/>
          <w:u w:val="single"/>
          <w:lang w:eastAsia="en-GB"/>
          <w14:ligatures w14:val="none"/>
        </w:rPr>
      </w:pPr>
      <w:r w:rsidRPr="00582D2F">
        <w:rPr>
          <w:noProof/>
          <w:sz w:val="24"/>
          <w:szCs w:val="24"/>
          <w:u w:val="single"/>
        </w:rPr>
        <w:drawing>
          <wp:anchor distT="0" distB="0" distL="114300" distR="114300" simplePos="0" relativeHeight="251658241" behindDoc="0" locked="0" layoutInCell="1" allowOverlap="1" wp14:anchorId="3E7BFF4D" wp14:editId="0CB40347">
            <wp:simplePos x="0" y="0"/>
            <wp:positionH relativeFrom="column">
              <wp:posOffset>5730107</wp:posOffset>
            </wp:positionH>
            <wp:positionV relativeFrom="paragraph">
              <wp:posOffset>-350314</wp:posOffset>
            </wp:positionV>
            <wp:extent cx="723265" cy="871855"/>
            <wp:effectExtent l="0" t="0" r="635" b="4445"/>
            <wp:wrapNone/>
            <wp:docPr id="55362810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265" cy="871855"/>
                    </a:xfrm>
                    <a:prstGeom prst="rect">
                      <a:avLst/>
                    </a:prstGeom>
                    <a:noFill/>
                    <a:ln>
                      <a:noFill/>
                    </a:ln>
                  </pic:spPr>
                </pic:pic>
              </a:graphicData>
            </a:graphic>
          </wp:anchor>
        </w:drawing>
      </w:r>
      <w:r w:rsidR="0059053F" w:rsidRPr="00582D2F">
        <w:rPr>
          <w:noProof/>
          <w:sz w:val="24"/>
          <w:szCs w:val="24"/>
          <w:u w:val="single"/>
        </w:rPr>
        <w:drawing>
          <wp:anchor distT="114300" distB="114300" distL="114300" distR="114300" simplePos="0" relativeHeight="251658240" behindDoc="0" locked="0" layoutInCell="1" hidden="0" allowOverlap="1" wp14:anchorId="4C032387" wp14:editId="57FC0EAC">
            <wp:simplePos x="0" y="0"/>
            <wp:positionH relativeFrom="leftMargin">
              <wp:posOffset>435610</wp:posOffset>
            </wp:positionH>
            <wp:positionV relativeFrom="paragraph">
              <wp:posOffset>-254089</wp:posOffset>
            </wp:positionV>
            <wp:extent cx="765544" cy="744280"/>
            <wp:effectExtent l="0" t="0" r="0" b="0"/>
            <wp:wrapNone/>
            <wp:docPr id="4" name="image1.jpg" descr="A group of kids jumping and jumping&#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jpg" descr="A group of kids jumping and jumping&#10;&#10;Description automatically generated"/>
                    <pic:cNvPicPr preferRelativeResize="0"/>
                  </pic:nvPicPr>
                  <pic:blipFill>
                    <a:blip r:embed="rId9"/>
                    <a:srcRect/>
                    <a:stretch>
                      <a:fillRect/>
                    </a:stretch>
                  </pic:blipFill>
                  <pic:spPr>
                    <a:xfrm>
                      <a:off x="0" y="0"/>
                      <a:ext cx="765544" cy="744280"/>
                    </a:xfrm>
                    <a:prstGeom prst="rect">
                      <a:avLst/>
                    </a:prstGeom>
                    <a:ln/>
                  </pic:spPr>
                </pic:pic>
              </a:graphicData>
            </a:graphic>
            <wp14:sizeRelH relativeFrom="margin">
              <wp14:pctWidth>0</wp14:pctWidth>
            </wp14:sizeRelH>
            <wp14:sizeRelV relativeFrom="margin">
              <wp14:pctHeight>0</wp14:pctHeight>
            </wp14:sizeRelV>
          </wp:anchor>
        </w:drawing>
      </w:r>
      <w:r w:rsidR="00C26A2B">
        <w:rPr>
          <w:rFonts w:ascii="Calibri" w:eastAsia="Times New Roman" w:hAnsi="Calibri" w:cs="Calibri"/>
          <w:b/>
          <w:bCs/>
          <w:color w:val="000000"/>
          <w:kern w:val="0"/>
          <w:sz w:val="24"/>
          <w:szCs w:val="24"/>
          <w:u w:val="single"/>
          <w:lang w:eastAsia="en-GB"/>
          <w14:ligatures w14:val="none"/>
        </w:rPr>
        <w:t>Doxey Academy</w:t>
      </w:r>
    </w:p>
    <w:p w14:paraId="54A3FB26" w14:textId="2E57F7BC" w:rsidR="0059053F" w:rsidRPr="00582D2F" w:rsidRDefault="00C26A2B" w:rsidP="0059053F">
      <w:pPr>
        <w:spacing w:after="0" w:line="240" w:lineRule="auto"/>
        <w:jc w:val="center"/>
        <w:rPr>
          <w:rFonts w:ascii="Times New Roman" w:eastAsia="Times New Roman" w:hAnsi="Times New Roman" w:cs="Times New Roman"/>
          <w:kern w:val="0"/>
          <w:sz w:val="24"/>
          <w:szCs w:val="24"/>
          <w:u w:val="single"/>
          <w:lang w:eastAsia="en-GB"/>
          <w14:ligatures w14:val="none"/>
        </w:rPr>
      </w:pPr>
      <w:r>
        <w:rPr>
          <w:rFonts w:ascii="Calibri" w:eastAsia="Times New Roman" w:hAnsi="Calibri" w:cs="Calibri"/>
          <w:b/>
          <w:bCs/>
          <w:color w:val="000000"/>
          <w:kern w:val="0"/>
          <w:sz w:val="24"/>
          <w:szCs w:val="24"/>
          <w:u w:val="single"/>
          <w:lang w:eastAsia="en-GB"/>
          <w14:ligatures w14:val="none"/>
        </w:rPr>
        <w:t>Play Policy</w:t>
      </w:r>
    </w:p>
    <w:p w14:paraId="035FA9CD" w14:textId="77777777" w:rsidR="00C26A2B" w:rsidRPr="00C26A2B" w:rsidRDefault="00C26A2B" w:rsidP="00C26A2B">
      <w:pPr>
        <w:spacing w:after="0" w:line="240" w:lineRule="auto"/>
        <w:rPr>
          <w:rFonts w:ascii="Times New Roman" w:eastAsia="Times New Roman" w:hAnsi="Times New Roman" w:cs="Times New Roman"/>
          <w:kern w:val="0"/>
          <w:sz w:val="24"/>
          <w:szCs w:val="24"/>
          <w:lang w:eastAsia="en-GB"/>
          <w14:ligatures w14:val="none"/>
        </w:rPr>
      </w:pPr>
    </w:p>
    <w:p w14:paraId="57929CC6" w14:textId="59ED49FF" w:rsidR="004A2526" w:rsidRPr="004A2526" w:rsidRDefault="004A2526" w:rsidP="00C26A2B">
      <w:pPr>
        <w:spacing w:after="0" w:line="240" w:lineRule="auto"/>
        <w:rPr>
          <w:rFonts w:ascii="Calibri" w:eastAsia="Times New Roman" w:hAnsi="Calibri" w:cs="Calibri"/>
          <w:b/>
          <w:bCs/>
          <w:kern w:val="0"/>
          <w:sz w:val="24"/>
          <w:szCs w:val="24"/>
          <w:u w:val="single"/>
          <w:lang w:eastAsia="en-GB"/>
          <w14:ligatures w14:val="none"/>
        </w:rPr>
      </w:pPr>
      <w:r w:rsidRPr="004A2526">
        <w:rPr>
          <w:rFonts w:ascii="Calibri" w:eastAsia="Times New Roman" w:hAnsi="Calibri" w:cs="Calibri"/>
          <w:b/>
          <w:bCs/>
          <w:kern w:val="0"/>
          <w:sz w:val="24"/>
          <w:szCs w:val="24"/>
          <w:u w:val="single"/>
          <w:lang w:eastAsia="en-GB"/>
          <w14:ligatures w14:val="none"/>
        </w:rPr>
        <w:t xml:space="preserve">Commitment </w:t>
      </w:r>
    </w:p>
    <w:p w14:paraId="4A1E3BEA" w14:textId="55451DBC" w:rsidR="00C26A2B" w:rsidRPr="00F20BD6" w:rsidRDefault="000F5962" w:rsidP="00C26A2B">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Doxey Academy</w:t>
      </w:r>
      <w:r w:rsidR="00C26A2B" w:rsidRPr="00F20BD6">
        <w:rPr>
          <w:rFonts w:ascii="Calibri" w:eastAsia="Times New Roman" w:hAnsi="Calibri" w:cs="Calibri"/>
          <w:kern w:val="0"/>
          <w:sz w:val="24"/>
          <w:szCs w:val="24"/>
          <w:lang w:eastAsia="en-GB"/>
          <w14:ligatures w14:val="none"/>
        </w:rPr>
        <w:t xml:space="preserve"> undertakes to refer to this play policy in all decisions that affect children’s play. Our school is committed to providing the strategic and operational leadership needed to provide and maintain quality play provision for all our children.</w:t>
      </w:r>
    </w:p>
    <w:p w14:paraId="04ED4D1D" w14:textId="77777777" w:rsidR="00C26A2B" w:rsidRDefault="00C26A2B" w:rsidP="00C26A2B">
      <w:pPr>
        <w:spacing w:after="0" w:line="240" w:lineRule="auto"/>
        <w:rPr>
          <w:rFonts w:ascii="Calibri" w:eastAsia="Times New Roman" w:hAnsi="Calibri" w:cs="Calibri"/>
          <w:kern w:val="0"/>
          <w:sz w:val="24"/>
          <w:szCs w:val="24"/>
          <w:lang w:eastAsia="en-GB"/>
          <w14:ligatures w14:val="none"/>
        </w:rPr>
      </w:pPr>
    </w:p>
    <w:p w14:paraId="546FC1C6" w14:textId="07AC25CF" w:rsidR="004A2526" w:rsidRPr="004A2526" w:rsidRDefault="004A2526" w:rsidP="00C26A2B">
      <w:pPr>
        <w:spacing w:after="0" w:line="240" w:lineRule="auto"/>
        <w:rPr>
          <w:rFonts w:ascii="Calibri" w:eastAsia="Times New Roman" w:hAnsi="Calibri" w:cs="Calibri"/>
          <w:b/>
          <w:bCs/>
          <w:kern w:val="0"/>
          <w:sz w:val="24"/>
          <w:szCs w:val="24"/>
          <w:u w:val="single"/>
          <w:lang w:eastAsia="en-GB"/>
          <w14:ligatures w14:val="none"/>
        </w:rPr>
      </w:pPr>
      <w:r w:rsidRPr="004A2526">
        <w:rPr>
          <w:rFonts w:ascii="Calibri" w:eastAsia="Times New Roman" w:hAnsi="Calibri" w:cs="Calibri"/>
          <w:b/>
          <w:bCs/>
          <w:kern w:val="0"/>
          <w:sz w:val="24"/>
          <w:szCs w:val="24"/>
          <w:u w:val="single"/>
          <w:lang w:eastAsia="en-GB"/>
          <w14:ligatures w14:val="none"/>
        </w:rPr>
        <w:t xml:space="preserve">Rationale </w:t>
      </w:r>
    </w:p>
    <w:p w14:paraId="7AA9FBD6" w14:textId="02BF3399" w:rsidR="00C26A2B" w:rsidRPr="00F20BD6" w:rsidRDefault="000F5962" w:rsidP="00C26A2B">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Doxey Academy</w:t>
      </w:r>
      <w:r w:rsidR="00C26A2B" w:rsidRPr="00F20BD6">
        <w:rPr>
          <w:rFonts w:ascii="Calibri" w:eastAsia="Times New Roman" w:hAnsi="Calibri" w:cs="Calibri"/>
          <w:kern w:val="0"/>
          <w:sz w:val="24"/>
          <w:szCs w:val="24"/>
          <w:lang w:eastAsia="en-GB"/>
          <w14:ligatures w14:val="none"/>
        </w:rPr>
        <w:t xml:space="preserve">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14:paraId="662F425E"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3E11F347" w14:textId="77777777" w:rsidR="00C26A2B"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The OPAL Primary Programme rationale is that “… 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14:paraId="7643C662" w14:textId="77777777" w:rsidR="00847C6B" w:rsidRDefault="00847C6B" w:rsidP="00C26A2B">
      <w:pPr>
        <w:spacing w:after="0" w:line="240" w:lineRule="auto"/>
        <w:rPr>
          <w:rFonts w:ascii="Calibri" w:eastAsia="Times New Roman" w:hAnsi="Calibri" w:cs="Calibri"/>
          <w:kern w:val="0"/>
          <w:sz w:val="24"/>
          <w:szCs w:val="24"/>
          <w:lang w:eastAsia="en-GB"/>
          <w14:ligatures w14:val="none"/>
        </w:rPr>
      </w:pPr>
    </w:p>
    <w:p w14:paraId="5298A678" w14:textId="541D7666" w:rsidR="0085091B" w:rsidRPr="0085091B" w:rsidRDefault="0085091B" w:rsidP="00C26A2B">
      <w:pPr>
        <w:spacing w:after="0" w:line="240" w:lineRule="auto"/>
        <w:rPr>
          <w:rFonts w:ascii="Calibri" w:eastAsia="Times New Roman" w:hAnsi="Calibri" w:cs="Calibri"/>
          <w:b/>
          <w:bCs/>
          <w:kern w:val="0"/>
          <w:sz w:val="24"/>
          <w:szCs w:val="24"/>
          <w:u w:val="single"/>
          <w:lang w:eastAsia="en-GB"/>
          <w14:ligatures w14:val="none"/>
        </w:rPr>
      </w:pPr>
      <w:r w:rsidRPr="0085091B">
        <w:rPr>
          <w:rFonts w:ascii="Calibri" w:eastAsia="Times New Roman" w:hAnsi="Calibri" w:cs="Calibri"/>
          <w:b/>
          <w:bCs/>
          <w:kern w:val="0"/>
          <w:sz w:val="24"/>
          <w:szCs w:val="24"/>
          <w:u w:val="single"/>
          <w:lang w:eastAsia="en-GB"/>
          <w14:ligatures w14:val="none"/>
        </w:rPr>
        <w:t>Definition and value of play</w:t>
      </w:r>
    </w:p>
    <w:p w14:paraId="2C769228" w14:textId="0956F0CB" w:rsidR="00847C6B" w:rsidRDefault="00847C6B" w:rsidP="00C26A2B">
      <w:pPr>
        <w:spacing w:after="0" w:line="240" w:lineRule="auto"/>
        <w:rPr>
          <w:rFonts w:ascii="Calibri" w:eastAsia="Times New Roman" w:hAnsi="Calibri" w:cs="Calibri"/>
          <w:kern w:val="0"/>
          <w:sz w:val="24"/>
          <w:szCs w:val="24"/>
          <w:lang w:eastAsia="en-GB"/>
          <w14:ligatures w14:val="none"/>
        </w:rPr>
      </w:pPr>
      <w:r w:rsidRPr="00847C6B">
        <w:rPr>
          <w:rFonts w:ascii="Calibri" w:eastAsia="Times New Roman" w:hAnsi="Calibri" w:cs="Calibri"/>
          <w:kern w:val="0"/>
          <w:sz w:val="24"/>
          <w:szCs w:val="24"/>
          <w:lang w:eastAsia="en-GB"/>
          <w14:ligatures w14:val="none"/>
        </w:rPr>
        <w:t xml:space="preserve">Play is essential for developing important life skills that contribute to overall well-being and success. Through play, children learn resilience as they navigate challenges and setbacks, discovering that failure is a natural part of growth. Engaging in cooperative play fosters kindness, teaching the value of empathy and understanding towards others. As they experiment and succeed in various playful </w:t>
      </w:r>
      <w:r w:rsidR="006B7810" w:rsidRPr="00847C6B">
        <w:rPr>
          <w:rFonts w:ascii="Calibri" w:eastAsia="Times New Roman" w:hAnsi="Calibri" w:cs="Calibri"/>
          <w:kern w:val="0"/>
          <w:sz w:val="24"/>
          <w:szCs w:val="24"/>
          <w:lang w:eastAsia="en-GB"/>
          <w14:ligatures w14:val="none"/>
        </w:rPr>
        <w:t>endeavours</w:t>
      </w:r>
      <w:r w:rsidRPr="00847C6B">
        <w:rPr>
          <w:rFonts w:ascii="Calibri" w:eastAsia="Times New Roman" w:hAnsi="Calibri" w:cs="Calibri"/>
          <w:kern w:val="0"/>
          <w:sz w:val="24"/>
          <w:szCs w:val="24"/>
          <w:lang w:eastAsia="en-GB"/>
          <w14:ligatures w14:val="none"/>
        </w:rPr>
        <w:t>, children build self-belief, gaining confidence in their abilities. Play also provides opportunities to practice integrity, learning the importance of honesty and fairness in interactions. Furthermore, play nurtures ambition, encouraging children to set goals, dream big, and persist in pursuing their passions.</w:t>
      </w:r>
    </w:p>
    <w:p w14:paraId="5F9ED494" w14:textId="77777777" w:rsidR="00A4672E" w:rsidRDefault="00A4672E" w:rsidP="00C26A2B">
      <w:pPr>
        <w:spacing w:after="0" w:line="240" w:lineRule="auto"/>
        <w:rPr>
          <w:rFonts w:ascii="Calibri" w:eastAsia="Times New Roman" w:hAnsi="Calibri" w:cs="Calibri"/>
          <w:kern w:val="0"/>
          <w:sz w:val="24"/>
          <w:szCs w:val="24"/>
          <w:lang w:eastAsia="en-GB"/>
          <w14:ligatures w14:val="none"/>
        </w:rPr>
      </w:pPr>
    </w:p>
    <w:p w14:paraId="5445C8A0"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 xml:space="preserve">Play is defined as a process that is intrinsically motivated, directed by the child and freely chosen by the child. Play has its own value and provides its own purpose. It may or may not involve equipment or other people. </w:t>
      </w:r>
    </w:p>
    <w:p w14:paraId="142E851C"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57B534A0"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We believe play has many benefits, including:</w:t>
      </w:r>
    </w:p>
    <w:p w14:paraId="5DB0B378"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5EE1D829"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 xml:space="preserve">Play is critical to children’s health and wellbeing, and essential for their physical, emotional, social, spiritual and intellectual development. </w:t>
      </w:r>
    </w:p>
    <w:p w14:paraId="192E875F"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enables children to explore the physical and social environment, as well as different concepts and ideas.</w:t>
      </w:r>
    </w:p>
    <w:p w14:paraId="290BFF43"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enhances children’s self-esteem and their understanding of others through freely chosen social interactions, within peer groups, with individuals, and within groups of different ages, abilities, interests, genders, ethnicities and cultures.</w:t>
      </w:r>
    </w:p>
    <w:p w14:paraId="4C4C6636"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requires ongoing communication and negotiation skills, enabling children to develop a balance between their right to act freely and their responsibilities to others.</w:t>
      </w:r>
    </w:p>
    <w:p w14:paraId="29F9FA4A"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enables children to experience a wide range of emotions and develop their ability to cope with these, including sadness and happiness, rejection and acceptance, frustration and achievement, boredom and fascination, fear and confidence.</w:t>
      </w:r>
    </w:p>
    <w:p w14:paraId="7603A619" w14:textId="77777777" w:rsidR="00C26A2B" w:rsidRPr="006B7810"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encourages self-confidence and the ability to make choices, problem solve and to be creative.</w:t>
      </w:r>
    </w:p>
    <w:p w14:paraId="0507F649" w14:textId="77777777" w:rsidR="00C26A2B" w:rsidRDefault="00C26A2B" w:rsidP="006B7810">
      <w:pPr>
        <w:pStyle w:val="ListParagraph"/>
        <w:numPr>
          <w:ilvl w:val="0"/>
          <w:numId w:val="13"/>
        </w:numPr>
        <w:spacing w:after="0" w:line="240" w:lineRule="auto"/>
        <w:rPr>
          <w:rFonts w:ascii="Calibri" w:eastAsia="Times New Roman" w:hAnsi="Calibri" w:cs="Calibri"/>
          <w:kern w:val="0"/>
          <w:sz w:val="24"/>
          <w:szCs w:val="24"/>
          <w:lang w:eastAsia="en-GB"/>
          <w14:ligatures w14:val="none"/>
        </w:rPr>
      </w:pPr>
      <w:r w:rsidRPr="006B7810">
        <w:rPr>
          <w:rFonts w:ascii="Calibri" w:eastAsia="Times New Roman" w:hAnsi="Calibri" w:cs="Calibri"/>
          <w:kern w:val="0"/>
          <w:sz w:val="24"/>
          <w:szCs w:val="24"/>
          <w:lang w:eastAsia="en-GB"/>
          <w14:ligatures w14:val="none"/>
        </w:rPr>
        <w:t>Play maintains children’s openness to learning, develops their capabilities and allows them to push the boundaries of what they can achieve.</w:t>
      </w:r>
    </w:p>
    <w:p w14:paraId="49E07A95" w14:textId="77777777" w:rsidR="00C03152" w:rsidRDefault="00C03152" w:rsidP="00C03152">
      <w:pPr>
        <w:spacing w:after="0" w:line="240" w:lineRule="auto"/>
        <w:rPr>
          <w:rFonts w:ascii="Calibri" w:eastAsia="Times New Roman" w:hAnsi="Calibri" w:cs="Calibri"/>
          <w:kern w:val="0"/>
          <w:sz w:val="24"/>
          <w:szCs w:val="24"/>
          <w:lang w:eastAsia="en-GB"/>
          <w14:ligatures w14:val="none"/>
        </w:rPr>
      </w:pPr>
    </w:p>
    <w:p w14:paraId="01DA2547" w14:textId="6694323F" w:rsidR="66C28F5D" w:rsidRDefault="66C28F5D" w:rsidP="66C28F5D">
      <w:pPr>
        <w:spacing w:after="0" w:line="240" w:lineRule="auto"/>
        <w:rPr>
          <w:rFonts w:ascii="Calibri" w:eastAsia="Times New Roman" w:hAnsi="Calibri" w:cs="Calibri"/>
          <w:sz w:val="24"/>
          <w:szCs w:val="24"/>
          <w:lang w:eastAsia="en-GB"/>
        </w:rPr>
      </w:pPr>
    </w:p>
    <w:p w14:paraId="1842A4BD" w14:textId="148D2DF1" w:rsidR="00C03152" w:rsidRPr="00C03152" w:rsidRDefault="00C03152" w:rsidP="00C03152">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lastRenderedPageBreak/>
        <w:t>At Doxey Academy</w:t>
      </w:r>
      <w:r w:rsidR="00AA1364">
        <w:rPr>
          <w:rFonts w:ascii="Calibri" w:eastAsia="Times New Roman" w:hAnsi="Calibri" w:cs="Calibri"/>
          <w:kern w:val="0"/>
          <w:sz w:val="24"/>
          <w:szCs w:val="24"/>
          <w:lang w:eastAsia="en-GB"/>
          <w14:ligatures w14:val="none"/>
        </w:rPr>
        <w:t xml:space="preserve"> we strongly believe that p</w:t>
      </w:r>
      <w:r w:rsidRPr="00C03152">
        <w:rPr>
          <w:rFonts w:ascii="Calibri" w:eastAsia="Times New Roman" w:hAnsi="Calibri" w:cs="Calibri"/>
          <w:kern w:val="0"/>
          <w:sz w:val="24"/>
          <w:szCs w:val="24"/>
          <w:lang w:eastAsia="en-GB"/>
          <w14:ligatures w14:val="none"/>
        </w:rPr>
        <w:t>lay is a powerful catalyst for nurturing ambition in children. Through imaginative and creative activities, play allows them to explore their interests and passions, often sparking a desire to achieve more. Whether they are building a fort, role-playing as a hero, or solving puzzles, play encourages children to set goals, dream big, and take risks. This sense of ambition cultivated during play translates into a drive to succeed and a belief in their potential as they grow, laying the foundation for future achievements and a lifelong love of learning.</w:t>
      </w:r>
      <w:r w:rsidR="00AA1364">
        <w:rPr>
          <w:rFonts w:ascii="Calibri" w:eastAsia="Times New Roman" w:hAnsi="Calibri" w:cs="Calibri"/>
          <w:kern w:val="0"/>
          <w:sz w:val="24"/>
          <w:szCs w:val="24"/>
          <w:lang w:eastAsia="en-GB"/>
          <w14:ligatures w14:val="none"/>
        </w:rPr>
        <w:t xml:space="preserve"> </w:t>
      </w:r>
    </w:p>
    <w:p w14:paraId="450535FC" w14:textId="77777777" w:rsidR="00044D44" w:rsidRDefault="00044D44" w:rsidP="00C26A2B">
      <w:pPr>
        <w:spacing w:after="0" w:line="240" w:lineRule="auto"/>
        <w:rPr>
          <w:rFonts w:ascii="Calibri" w:eastAsia="Times New Roman" w:hAnsi="Calibri" w:cs="Calibri"/>
          <w:kern w:val="0"/>
          <w:sz w:val="24"/>
          <w:szCs w:val="24"/>
          <w:highlight w:val="yellow"/>
          <w:lang w:eastAsia="en-GB"/>
          <w14:ligatures w14:val="none"/>
        </w:rPr>
      </w:pPr>
    </w:p>
    <w:p w14:paraId="2D7234F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02BFD82F" w14:textId="2E678AD0" w:rsidR="00044D44" w:rsidRPr="0085091B" w:rsidRDefault="004A2526" w:rsidP="00C26A2B">
      <w:pPr>
        <w:spacing w:after="0" w:line="240" w:lineRule="auto"/>
        <w:rPr>
          <w:rFonts w:ascii="Calibri" w:eastAsia="Times New Roman" w:hAnsi="Calibri" w:cs="Calibri"/>
          <w:b/>
          <w:bCs/>
          <w:kern w:val="0"/>
          <w:sz w:val="24"/>
          <w:szCs w:val="24"/>
          <w:u w:val="single"/>
          <w:lang w:eastAsia="en-GB"/>
          <w14:ligatures w14:val="none"/>
        </w:rPr>
      </w:pPr>
      <w:r w:rsidRPr="0085091B">
        <w:rPr>
          <w:rFonts w:ascii="Calibri" w:eastAsia="Times New Roman" w:hAnsi="Calibri" w:cs="Calibri"/>
          <w:b/>
          <w:bCs/>
          <w:kern w:val="0"/>
          <w:sz w:val="24"/>
          <w:szCs w:val="24"/>
          <w:u w:val="single"/>
          <w:lang w:eastAsia="en-GB"/>
          <w14:ligatures w14:val="none"/>
        </w:rPr>
        <w:t>A</w:t>
      </w:r>
      <w:r w:rsidR="00794D0B" w:rsidRPr="0085091B">
        <w:rPr>
          <w:rFonts w:ascii="Calibri" w:eastAsia="Times New Roman" w:hAnsi="Calibri" w:cs="Calibri"/>
          <w:b/>
          <w:bCs/>
          <w:kern w:val="0"/>
          <w:sz w:val="24"/>
          <w:szCs w:val="24"/>
          <w:u w:val="single"/>
          <w:lang w:eastAsia="en-GB"/>
          <w14:ligatures w14:val="none"/>
        </w:rPr>
        <w:t>ims</w:t>
      </w:r>
      <w:r w:rsidRPr="0085091B">
        <w:rPr>
          <w:rFonts w:ascii="Calibri" w:eastAsia="Times New Roman" w:hAnsi="Calibri" w:cs="Calibri"/>
          <w:b/>
          <w:bCs/>
          <w:kern w:val="0"/>
          <w:sz w:val="24"/>
          <w:szCs w:val="24"/>
          <w:u w:val="single"/>
          <w:lang w:eastAsia="en-GB"/>
          <w14:ligatures w14:val="none"/>
        </w:rPr>
        <w:t xml:space="preserve"> </w:t>
      </w:r>
    </w:p>
    <w:p w14:paraId="214A2367" w14:textId="41D77C14"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In relation to play our school aims to:</w:t>
      </w:r>
    </w:p>
    <w:p w14:paraId="343CF35F"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21514BE5"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Ensure play settings provide a varied, challenging and stimulating environment.</w:t>
      </w:r>
    </w:p>
    <w:p w14:paraId="46D95580"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Allow children to take risks and use a common-sense approach to the management of these risks and their benefits. </w:t>
      </w:r>
    </w:p>
    <w:p w14:paraId="1AB1EA04"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Provide opportunities for children to develop their relationships with each other. </w:t>
      </w:r>
    </w:p>
    <w:p w14:paraId="366B5F1D"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Enable children to develop respect for their surroundings and each other. </w:t>
      </w:r>
    </w:p>
    <w:p w14:paraId="502CB633"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Aid children’s physical, emotional, social, spiritual and intellectual development. </w:t>
      </w:r>
    </w:p>
    <w:p w14:paraId="5E56941F"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Provide a range of environments that will encourage children to explore and play imaginatively.</w:t>
      </w:r>
    </w:p>
    <w:p w14:paraId="3A7D620C"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Provide a range of environments that will support children’s learning across the curriculum and learning about the world around them. </w:t>
      </w:r>
    </w:p>
    <w:p w14:paraId="772738B4"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Promote independence and teamwork within children. </w:t>
      </w:r>
    </w:p>
    <w:p w14:paraId="36B74322" w14:textId="77777777" w:rsidR="00C26A2B" w:rsidRPr="00044D44" w:rsidRDefault="00C26A2B" w:rsidP="00044D44">
      <w:pPr>
        <w:pStyle w:val="ListParagraph"/>
        <w:numPr>
          <w:ilvl w:val="0"/>
          <w:numId w:val="14"/>
        </w:numPr>
        <w:spacing w:after="0" w:line="240" w:lineRule="auto"/>
        <w:rPr>
          <w:rFonts w:ascii="Calibri" w:eastAsia="Times New Roman" w:hAnsi="Calibri" w:cs="Calibri"/>
          <w:kern w:val="0"/>
          <w:sz w:val="24"/>
          <w:szCs w:val="24"/>
          <w:lang w:eastAsia="en-GB"/>
          <w14:ligatures w14:val="none"/>
        </w:rPr>
      </w:pPr>
      <w:r w:rsidRPr="00044D44">
        <w:rPr>
          <w:rFonts w:ascii="Calibri" w:eastAsia="Times New Roman" w:hAnsi="Calibri" w:cs="Calibri"/>
          <w:kern w:val="0"/>
          <w:sz w:val="24"/>
          <w:szCs w:val="24"/>
          <w:lang w:eastAsia="en-GB"/>
          <w14:ligatures w14:val="none"/>
        </w:rPr>
        <w:t xml:space="preserve">Build emotional and physical resilience. </w:t>
      </w:r>
    </w:p>
    <w:p w14:paraId="2F973F00"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542855FB" w14:textId="0FC2CC48" w:rsidR="00C26A2B" w:rsidRPr="00A66842" w:rsidRDefault="00A66842" w:rsidP="00C26A2B">
      <w:pPr>
        <w:spacing w:after="0" w:line="240" w:lineRule="auto"/>
        <w:rPr>
          <w:rFonts w:ascii="Calibri" w:eastAsia="Times New Roman" w:hAnsi="Calibri" w:cs="Calibri"/>
          <w:b/>
          <w:bCs/>
          <w:kern w:val="0"/>
          <w:sz w:val="24"/>
          <w:szCs w:val="24"/>
          <w:u w:val="single"/>
          <w:lang w:eastAsia="en-GB"/>
          <w14:ligatures w14:val="none"/>
        </w:rPr>
      </w:pPr>
      <w:r w:rsidRPr="00A66842">
        <w:rPr>
          <w:rFonts w:ascii="Calibri" w:eastAsia="Times New Roman" w:hAnsi="Calibri" w:cs="Calibri"/>
          <w:b/>
          <w:bCs/>
          <w:kern w:val="0"/>
          <w:sz w:val="24"/>
          <w:szCs w:val="24"/>
          <w:u w:val="single"/>
          <w:lang w:eastAsia="en-GB"/>
          <w14:ligatures w14:val="none"/>
        </w:rPr>
        <w:t>Rights</w:t>
      </w:r>
    </w:p>
    <w:p w14:paraId="2A775C8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Our school recognises the UN Convention on the Rights of the Child, which includes the right to play, recreation and leisure (Article 31) and the right of children to be listened to on matters important to them (Article 12). We acknowledge that we have a duty to take these rights seriously and listen to children’s views on their play.</w:t>
      </w:r>
    </w:p>
    <w:p w14:paraId="40252818"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71A00FBC" w14:textId="209D69EF" w:rsidR="00C26A2B" w:rsidRPr="00A66842" w:rsidRDefault="00A66842" w:rsidP="00C26A2B">
      <w:pPr>
        <w:spacing w:after="0" w:line="240" w:lineRule="auto"/>
        <w:rPr>
          <w:rFonts w:ascii="Calibri" w:eastAsia="Times New Roman" w:hAnsi="Calibri" w:cs="Calibri"/>
          <w:b/>
          <w:bCs/>
          <w:kern w:val="0"/>
          <w:sz w:val="24"/>
          <w:szCs w:val="24"/>
          <w:u w:val="single"/>
          <w:lang w:eastAsia="en-GB"/>
          <w14:ligatures w14:val="none"/>
        </w:rPr>
      </w:pPr>
      <w:r w:rsidRPr="00A66842">
        <w:rPr>
          <w:rFonts w:ascii="Calibri" w:eastAsia="Times New Roman" w:hAnsi="Calibri" w:cs="Calibri"/>
          <w:b/>
          <w:bCs/>
          <w:kern w:val="0"/>
          <w:sz w:val="24"/>
          <w:szCs w:val="24"/>
          <w:u w:val="single"/>
          <w:lang w:eastAsia="en-GB"/>
          <w14:ligatures w14:val="none"/>
        </w:rPr>
        <w:t>Benefit and risk</w:t>
      </w:r>
    </w:p>
    <w:p w14:paraId="248888F3"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‘Play is great for children’s wellbeing and development. When planning and providing play opportunities, the goal is not to eliminate risk, but to weigh up the risks and benefits. No child will learn about risk if they are wrapped in cotton wool.’</w:t>
      </w:r>
    </w:p>
    <w:p w14:paraId="24FAA12E"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Managing Risk in Play Provision: An Implementation Guide (Play Safety Forum, 2012)</w:t>
      </w:r>
    </w:p>
    <w:p w14:paraId="3E061F74"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0BF1726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The school will use the Health and Safety Executive guidance document Children’s Play and Leisure – Promoting a Balanced Approach (September 2012) as the principal value statement informing its approach to managing risk in play. In doing so, the school will adopt a risk-benefit approach as detailed in Managing Risk in Play Provision: An Implementation Guide (Play Safety Forum, 2012).</w:t>
      </w:r>
    </w:p>
    <w:p w14:paraId="48BE4A9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47401151"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‘manage the balance between the need to offer risk and the need to keep children and young people safe from harm’.</w:t>
      </w:r>
    </w:p>
    <w:p w14:paraId="7FE52C6F"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15E6A0A1"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 xml:space="preserve">In addition to standard risk-benefit assessments the school will practice dynamic risk management with children, encouraging them to identify and manage risks in an environment where adults are present to support them. </w:t>
      </w:r>
    </w:p>
    <w:p w14:paraId="4BACEF2B"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376BFBCE" w14:textId="63C4D257" w:rsidR="00C26A2B" w:rsidRDefault="00C907F3" w:rsidP="00C26A2B">
      <w:pPr>
        <w:spacing w:after="0" w:line="240" w:lineRule="auto"/>
        <w:rPr>
          <w:rFonts w:ascii="Calibri" w:eastAsia="Times New Roman" w:hAnsi="Calibri" w:cs="Calibri"/>
          <w:kern w:val="0"/>
          <w:sz w:val="24"/>
          <w:szCs w:val="24"/>
          <w:lang w:eastAsia="en-GB"/>
          <w14:ligatures w14:val="none"/>
        </w:rPr>
      </w:pPr>
      <w:r w:rsidRPr="00C907F3">
        <w:rPr>
          <w:rFonts w:ascii="Calibri" w:eastAsia="Times New Roman" w:hAnsi="Calibri" w:cs="Calibri"/>
          <w:kern w:val="0"/>
          <w:sz w:val="24"/>
          <w:szCs w:val="24"/>
          <w:lang w:eastAsia="en-GB"/>
          <w14:ligatures w14:val="none"/>
        </w:rPr>
        <w:t xml:space="preserve">Children should experience risk and challenge because it is crucial for their development and growth. Facing challenges helps them build resilience, learning how to cope with failure, adapt to new situations, </w:t>
      </w:r>
      <w:r w:rsidRPr="00C907F3">
        <w:rPr>
          <w:rFonts w:ascii="Calibri" w:eastAsia="Times New Roman" w:hAnsi="Calibri" w:cs="Calibri"/>
          <w:kern w:val="0"/>
          <w:sz w:val="24"/>
          <w:szCs w:val="24"/>
          <w:lang w:eastAsia="en-GB"/>
          <w14:ligatures w14:val="none"/>
        </w:rPr>
        <w:lastRenderedPageBreak/>
        <w:t>and overcome obstacles. When children take risks in a safe and supportive environment, they develop problem-solving skills and gain confidence in their abilities, fostering independence and self-reliance. These experiences also teach them to assess situations, make decisions, and understand the consequences of their actions, which are essential life skills. Ultimately, encountering risk and challenge prepares children for the complexities of the real world, helping them grow into capable, confident, and resilient individuals.</w:t>
      </w:r>
    </w:p>
    <w:p w14:paraId="78DA04BB"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5EF47AA9" w14:textId="77777777" w:rsidR="00C26A2B" w:rsidRPr="003F6BD2" w:rsidRDefault="00C26A2B" w:rsidP="00C26A2B">
      <w:pPr>
        <w:spacing w:after="0" w:line="240" w:lineRule="auto"/>
        <w:rPr>
          <w:rFonts w:ascii="Calibri" w:eastAsia="Times New Roman" w:hAnsi="Calibri" w:cs="Calibri"/>
          <w:b/>
          <w:bCs/>
          <w:kern w:val="0"/>
          <w:sz w:val="24"/>
          <w:szCs w:val="24"/>
          <w:u w:val="single"/>
          <w:lang w:eastAsia="en-GB"/>
          <w14:ligatures w14:val="none"/>
        </w:rPr>
      </w:pPr>
      <w:r w:rsidRPr="003F6BD2">
        <w:rPr>
          <w:rFonts w:ascii="Calibri" w:eastAsia="Times New Roman" w:hAnsi="Calibri" w:cs="Calibri"/>
          <w:b/>
          <w:bCs/>
          <w:kern w:val="0"/>
          <w:sz w:val="24"/>
          <w:szCs w:val="24"/>
          <w:u w:val="single"/>
          <w:lang w:eastAsia="en-GB"/>
          <w14:ligatures w14:val="none"/>
        </w:rPr>
        <w:t xml:space="preserve">Supervision </w:t>
      </w:r>
    </w:p>
    <w:p w14:paraId="641281A1" w14:textId="77777777" w:rsidR="00C26A2B"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14:paraId="41701C28" w14:textId="77777777" w:rsidR="00CC57DD" w:rsidRDefault="00CC57DD" w:rsidP="00C26A2B">
      <w:pPr>
        <w:spacing w:after="0" w:line="240" w:lineRule="auto"/>
        <w:rPr>
          <w:rFonts w:ascii="Calibri" w:eastAsia="Times New Roman" w:hAnsi="Calibri" w:cs="Calibri"/>
          <w:kern w:val="0"/>
          <w:sz w:val="24"/>
          <w:szCs w:val="24"/>
          <w:lang w:eastAsia="en-GB"/>
          <w14:ligatures w14:val="none"/>
        </w:rPr>
      </w:pPr>
    </w:p>
    <w:p w14:paraId="477350A7" w14:textId="4C17C2BB" w:rsidR="00CC57DD" w:rsidRPr="00F20BD6" w:rsidRDefault="00CC57DD" w:rsidP="00C26A2B">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When a new play zone or area is opened</w:t>
      </w:r>
      <w:r w:rsidR="00CD3717">
        <w:rPr>
          <w:rFonts w:ascii="Calibri" w:eastAsia="Times New Roman" w:hAnsi="Calibri" w:cs="Calibri"/>
          <w:kern w:val="0"/>
          <w:sz w:val="24"/>
          <w:szCs w:val="24"/>
          <w:lang w:eastAsia="en-GB"/>
          <w14:ligatures w14:val="none"/>
        </w:rPr>
        <w:t xml:space="preserve">, we will allow children to explore the </w:t>
      </w:r>
      <w:r w:rsidR="0051191F">
        <w:rPr>
          <w:rFonts w:ascii="Calibri" w:eastAsia="Times New Roman" w:hAnsi="Calibri" w:cs="Calibri"/>
          <w:kern w:val="0"/>
          <w:sz w:val="24"/>
          <w:szCs w:val="24"/>
          <w:lang w:eastAsia="en-GB"/>
          <w14:ligatures w14:val="none"/>
        </w:rPr>
        <w:t>area,</w:t>
      </w:r>
      <w:r w:rsidR="00CD3717">
        <w:rPr>
          <w:rFonts w:ascii="Calibri" w:eastAsia="Times New Roman" w:hAnsi="Calibri" w:cs="Calibri"/>
          <w:kern w:val="0"/>
          <w:sz w:val="24"/>
          <w:szCs w:val="24"/>
          <w:lang w:eastAsia="en-GB"/>
          <w14:ligatures w14:val="none"/>
        </w:rPr>
        <w:t xml:space="preserve"> but an adult will be nearby to offer support as needed. </w:t>
      </w:r>
      <w:r w:rsidR="0051191F">
        <w:rPr>
          <w:rFonts w:ascii="Calibri" w:eastAsia="Times New Roman" w:hAnsi="Calibri" w:cs="Calibri"/>
          <w:kern w:val="0"/>
          <w:sz w:val="24"/>
          <w:szCs w:val="24"/>
          <w:lang w:eastAsia="en-GB"/>
          <w14:ligatures w14:val="none"/>
        </w:rPr>
        <w:t>There will be certain areas where closer supervision will be required</w:t>
      </w:r>
      <w:r w:rsidR="00B50442">
        <w:rPr>
          <w:rFonts w:ascii="Calibri" w:eastAsia="Times New Roman" w:hAnsi="Calibri" w:cs="Calibri"/>
          <w:kern w:val="0"/>
          <w:sz w:val="24"/>
          <w:szCs w:val="24"/>
          <w:lang w:eastAsia="en-GB"/>
          <w14:ligatures w14:val="none"/>
        </w:rPr>
        <w:t>.</w:t>
      </w:r>
      <w:r w:rsidR="006E0D62">
        <w:rPr>
          <w:rFonts w:ascii="Calibri" w:eastAsia="Times New Roman" w:hAnsi="Calibri" w:cs="Calibri"/>
          <w:kern w:val="0"/>
          <w:sz w:val="24"/>
          <w:szCs w:val="24"/>
          <w:lang w:eastAsia="en-GB"/>
          <w14:ligatures w14:val="none"/>
        </w:rPr>
        <w:t xml:space="preserve"> </w:t>
      </w:r>
      <w:r w:rsidR="2F676683">
        <w:rPr>
          <w:rFonts w:ascii="Calibri" w:eastAsia="Times New Roman" w:hAnsi="Calibri" w:cs="Calibri"/>
          <w:kern w:val="0"/>
          <w:sz w:val="24"/>
          <w:szCs w:val="24"/>
          <w:lang w:eastAsia="en-GB"/>
          <w14:ligatures w14:val="none"/>
        </w:rPr>
        <w:t xml:space="preserve">Staff </w:t>
      </w:r>
      <w:r w:rsidR="00897916">
        <w:rPr>
          <w:rFonts w:ascii="Calibri" w:eastAsia="Times New Roman" w:hAnsi="Calibri" w:cs="Calibri"/>
          <w:kern w:val="0"/>
          <w:sz w:val="24"/>
          <w:szCs w:val="24"/>
          <w:lang w:eastAsia="en-GB"/>
          <w14:ligatures w14:val="none"/>
        </w:rPr>
        <w:t xml:space="preserve">will be assigned to zones for </w:t>
      </w:r>
      <w:r w:rsidR="0020608E">
        <w:rPr>
          <w:rFonts w:ascii="Calibri" w:eastAsia="Times New Roman" w:hAnsi="Calibri" w:cs="Calibri"/>
          <w:kern w:val="0"/>
          <w:sz w:val="24"/>
          <w:szCs w:val="24"/>
          <w:lang w:eastAsia="en-GB"/>
          <w14:ligatures w14:val="none"/>
        </w:rPr>
        <w:t xml:space="preserve">at least half a term to allow </w:t>
      </w:r>
      <w:r w:rsidR="00475292">
        <w:rPr>
          <w:rFonts w:ascii="Calibri" w:eastAsia="Times New Roman" w:hAnsi="Calibri" w:cs="Calibri"/>
          <w:kern w:val="0"/>
          <w:sz w:val="24"/>
          <w:szCs w:val="24"/>
          <w:lang w:eastAsia="en-GB"/>
          <w14:ligatures w14:val="none"/>
        </w:rPr>
        <w:t>them</w:t>
      </w:r>
      <w:r w:rsidR="0020608E">
        <w:rPr>
          <w:rFonts w:ascii="Calibri" w:eastAsia="Times New Roman" w:hAnsi="Calibri" w:cs="Calibri"/>
          <w:kern w:val="0"/>
          <w:sz w:val="24"/>
          <w:szCs w:val="24"/>
          <w:lang w:eastAsia="en-GB"/>
          <w14:ligatures w14:val="none"/>
        </w:rPr>
        <w:t xml:space="preserve"> to become familiar with the play in that zone and for them </w:t>
      </w:r>
      <w:r w:rsidR="00475292">
        <w:rPr>
          <w:rFonts w:ascii="Calibri" w:eastAsia="Times New Roman" w:hAnsi="Calibri" w:cs="Calibri"/>
          <w:kern w:val="0"/>
          <w:sz w:val="24"/>
          <w:szCs w:val="24"/>
          <w:lang w:eastAsia="en-GB"/>
          <w14:ligatures w14:val="none"/>
        </w:rPr>
        <w:t xml:space="preserve">to develop the play provision in that area and discuss improvements with the Play Coordinator. There will be a member of staff completing ranging </w:t>
      </w:r>
      <w:r w:rsidR="00C36604">
        <w:rPr>
          <w:rFonts w:ascii="Calibri" w:eastAsia="Times New Roman" w:hAnsi="Calibri" w:cs="Calibri"/>
          <w:kern w:val="0"/>
          <w:sz w:val="24"/>
          <w:szCs w:val="24"/>
          <w:lang w:eastAsia="en-GB"/>
          <w14:ligatures w14:val="none"/>
        </w:rPr>
        <w:t>supervision on the field, KS2 playground and KS1 playground.</w:t>
      </w:r>
    </w:p>
    <w:p w14:paraId="3503EE5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3E3A3E7E" w14:textId="77777777" w:rsidR="00C26A2B" w:rsidRPr="009E4A71" w:rsidRDefault="00C26A2B" w:rsidP="00C26A2B">
      <w:pPr>
        <w:spacing w:after="0" w:line="240" w:lineRule="auto"/>
        <w:rPr>
          <w:rFonts w:ascii="Calibri" w:eastAsia="Times New Roman" w:hAnsi="Calibri" w:cs="Calibri"/>
          <w:b/>
          <w:bCs/>
          <w:kern w:val="0"/>
          <w:sz w:val="24"/>
          <w:szCs w:val="24"/>
          <w:u w:val="single"/>
          <w:lang w:eastAsia="en-GB"/>
          <w14:ligatures w14:val="none"/>
        </w:rPr>
      </w:pPr>
      <w:r w:rsidRPr="009E4A71">
        <w:rPr>
          <w:rFonts w:ascii="Calibri" w:eastAsia="Times New Roman" w:hAnsi="Calibri" w:cs="Calibri"/>
          <w:b/>
          <w:bCs/>
          <w:kern w:val="0"/>
          <w:sz w:val="24"/>
          <w:szCs w:val="24"/>
          <w:u w:val="single"/>
          <w:lang w:eastAsia="en-GB"/>
          <w14:ligatures w14:val="none"/>
        </w:rPr>
        <w:t xml:space="preserve">The adult’s role in play </w:t>
      </w:r>
    </w:p>
    <w:p w14:paraId="5B7C2C8E" w14:textId="35256EA4"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 xml:space="preserve">The school will help children maximise the benefits they can gain from play by the provision of trained staff who are informed by and work in accordance with the </w:t>
      </w:r>
      <w:r w:rsidR="009E4A71" w:rsidRPr="00F20BD6">
        <w:rPr>
          <w:rFonts w:ascii="Calibri" w:eastAsia="Times New Roman" w:hAnsi="Calibri" w:cs="Calibri"/>
          <w:kern w:val="0"/>
          <w:sz w:val="24"/>
          <w:szCs w:val="24"/>
          <w:lang w:eastAsia="en-GB"/>
          <w14:ligatures w14:val="none"/>
        </w:rPr>
        <w:t>Play work</w:t>
      </w:r>
      <w:r w:rsidRPr="00F20BD6">
        <w:rPr>
          <w:rFonts w:ascii="Calibri" w:eastAsia="Times New Roman" w:hAnsi="Calibri" w:cs="Calibri"/>
          <w:kern w:val="0"/>
          <w:sz w:val="24"/>
          <w:szCs w:val="24"/>
          <w:lang w:eastAsia="en-GB"/>
          <w14:ligatures w14:val="none"/>
        </w:rPr>
        <w:t xml:space="preserve"> Principles. Staff will use and refer to these principles when appropriate interventions are </w:t>
      </w:r>
      <w:r w:rsidR="008E3370" w:rsidRPr="00F20BD6">
        <w:rPr>
          <w:rFonts w:ascii="Calibri" w:eastAsia="Times New Roman" w:hAnsi="Calibri" w:cs="Calibri"/>
          <w:kern w:val="0"/>
          <w:sz w:val="24"/>
          <w:szCs w:val="24"/>
          <w:lang w:eastAsia="en-GB"/>
          <w14:ligatures w14:val="none"/>
        </w:rPr>
        <w:t>needed and</w:t>
      </w:r>
      <w:r w:rsidRPr="00F20BD6">
        <w:rPr>
          <w:rFonts w:ascii="Calibri" w:eastAsia="Times New Roman" w:hAnsi="Calibri" w:cs="Calibri"/>
          <w:kern w:val="0"/>
          <w:sz w:val="24"/>
          <w:szCs w:val="24"/>
          <w:lang w:eastAsia="en-GB"/>
          <w14:ligatures w14:val="none"/>
        </w:rPr>
        <w:t xml:space="preserve"> ultimately will strive for facilitating an environment that nurtures children’s self-directed play.</w:t>
      </w:r>
    </w:p>
    <w:p w14:paraId="45C63A0C"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60ADBEDE"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14:paraId="4D0A8EA4"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290F152D" w14:textId="77777777" w:rsidR="00C26A2B" w:rsidRPr="000C525E" w:rsidRDefault="00C26A2B" w:rsidP="00C26A2B">
      <w:pPr>
        <w:spacing w:after="0" w:line="240" w:lineRule="auto"/>
        <w:rPr>
          <w:rFonts w:ascii="Calibri" w:eastAsia="Times New Roman" w:hAnsi="Calibri" w:cs="Calibri"/>
          <w:b/>
          <w:bCs/>
          <w:kern w:val="0"/>
          <w:sz w:val="24"/>
          <w:szCs w:val="24"/>
          <w:u w:val="single"/>
          <w:lang w:eastAsia="en-GB"/>
          <w14:ligatures w14:val="none"/>
        </w:rPr>
      </w:pPr>
      <w:r w:rsidRPr="000C525E">
        <w:rPr>
          <w:rFonts w:ascii="Calibri" w:eastAsia="Times New Roman" w:hAnsi="Calibri" w:cs="Calibri"/>
          <w:b/>
          <w:bCs/>
          <w:kern w:val="0"/>
          <w:sz w:val="24"/>
          <w:szCs w:val="24"/>
          <w:u w:val="single"/>
          <w:lang w:eastAsia="en-GB"/>
          <w14:ligatures w14:val="none"/>
        </w:rPr>
        <w:t>Equality and diversity</w:t>
      </w:r>
    </w:p>
    <w:p w14:paraId="42AC32E5"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Through providing a rich play offer meeting every child’s needs we will ensure all children, regardless of age, gender, race, disability or other special needs, can develop and thrive, build strong relationships and enjoy school.</w:t>
      </w:r>
    </w:p>
    <w:p w14:paraId="632942F9"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6B2AA3E3" w14:textId="77777777" w:rsidR="00C26A2B" w:rsidRPr="00EB7A0A" w:rsidRDefault="00C26A2B" w:rsidP="00C26A2B">
      <w:pPr>
        <w:spacing w:after="0" w:line="240" w:lineRule="auto"/>
        <w:rPr>
          <w:rFonts w:ascii="Calibri" w:eastAsia="Times New Roman" w:hAnsi="Calibri" w:cs="Calibri"/>
          <w:b/>
          <w:bCs/>
          <w:kern w:val="0"/>
          <w:sz w:val="24"/>
          <w:szCs w:val="24"/>
          <w:u w:val="single"/>
          <w:lang w:eastAsia="en-GB"/>
          <w14:ligatures w14:val="none"/>
        </w:rPr>
      </w:pPr>
      <w:r w:rsidRPr="00EB7A0A">
        <w:rPr>
          <w:rFonts w:ascii="Calibri" w:eastAsia="Times New Roman" w:hAnsi="Calibri" w:cs="Calibri"/>
          <w:b/>
          <w:bCs/>
          <w:kern w:val="0"/>
          <w:sz w:val="24"/>
          <w:szCs w:val="24"/>
          <w:u w:val="single"/>
          <w:lang w:eastAsia="en-GB"/>
          <w14:ligatures w14:val="none"/>
        </w:rPr>
        <w:t>Environment</w:t>
      </w:r>
    </w:p>
    <w:p w14:paraId="5DDE3260"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14:paraId="51628EB0" w14:textId="2B4AA75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r w:rsidRPr="00F20BD6">
        <w:rPr>
          <w:rFonts w:ascii="Calibri" w:eastAsia="Times New Roman" w:hAnsi="Calibri" w:cs="Calibri"/>
          <w:kern w:val="0"/>
          <w:sz w:val="24"/>
          <w:szCs w:val="24"/>
          <w:lang w:eastAsia="en-GB"/>
          <w14:ligatures w14:val="none"/>
        </w:rPr>
        <w:t xml:space="preserve">We will strive to continually improve the quality and diversity of our school’s grounds to enhance play. </w:t>
      </w:r>
    </w:p>
    <w:p w14:paraId="5531FBB3"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7991D51F" w14:textId="3BF56DC5" w:rsidR="00C26A2B" w:rsidRPr="00F20BD6" w:rsidRDefault="00706883" w:rsidP="00C26A2B">
      <w:pPr>
        <w:spacing w:after="0" w:line="240" w:lineRule="auto"/>
        <w:rPr>
          <w:rFonts w:ascii="Calibri" w:eastAsia="Times New Roman" w:hAnsi="Calibri" w:cs="Calibri"/>
          <w:kern w:val="0"/>
          <w:sz w:val="24"/>
          <w:szCs w:val="24"/>
          <w:lang w:eastAsia="en-GB"/>
          <w14:ligatures w14:val="none"/>
        </w:rPr>
      </w:pPr>
      <w:r w:rsidRPr="00706883">
        <w:rPr>
          <w:rFonts w:ascii="Calibri" w:eastAsia="Times New Roman" w:hAnsi="Calibri" w:cs="Calibri"/>
          <w:kern w:val="0"/>
          <w:sz w:val="24"/>
          <w:szCs w:val="24"/>
          <w:lang w:eastAsia="en-GB"/>
          <w14:ligatures w14:val="none"/>
        </w:rPr>
        <w:drawing>
          <wp:inline distT="0" distB="0" distL="0" distR="0" wp14:anchorId="5180F555" wp14:editId="5113D7B9">
            <wp:extent cx="2670874" cy="510746"/>
            <wp:effectExtent l="0" t="0" r="0" b="3810"/>
            <wp:docPr id="558441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441088" name=""/>
                    <pic:cNvPicPr/>
                  </pic:nvPicPr>
                  <pic:blipFill>
                    <a:blip r:embed="rId10"/>
                    <a:stretch>
                      <a:fillRect/>
                    </a:stretch>
                  </pic:blipFill>
                  <pic:spPr>
                    <a:xfrm>
                      <a:off x="0" y="0"/>
                      <a:ext cx="2683702" cy="513199"/>
                    </a:xfrm>
                    <a:prstGeom prst="rect">
                      <a:avLst/>
                    </a:prstGeom>
                  </pic:spPr>
                </pic:pic>
              </a:graphicData>
            </a:graphic>
          </wp:inline>
        </w:drawing>
      </w:r>
    </w:p>
    <w:p w14:paraId="6AA9F0F5" w14:textId="41CDB453" w:rsidR="00C26A2B" w:rsidRDefault="00706883" w:rsidP="00C26A2B">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Charles Soutar</w:t>
      </w:r>
    </w:p>
    <w:p w14:paraId="09429394" w14:textId="6A238762" w:rsidR="00706883" w:rsidRPr="00F20BD6" w:rsidRDefault="00706883" w:rsidP="00C26A2B">
      <w:pPr>
        <w:spacing w:after="0" w:line="240" w:lineRule="auto"/>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Chair of Governors</w:t>
      </w:r>
    </w:p>
    <w:p w14:paraId="148DDA06" w14:textId="77777777" w:rsidR="00C26A2B" w:rsidRPr="00F20BD6" w:rsidRDefault="00C26A2B" w:rsidP="00C26A2B">
      <w:pPr>
        <w:spacing w:after="0" w:line="240" w:lineRule="auto"/>
        <w:rPr>
          <w:rFonts w:ascii="Calibri" w:eastAsia="Times New Roman" w:hAnsi="Calibri" w:cs="Calibri"/>
          <w:kern w:val="0"/>
          <w:sz w:val="24"/>
          <w:szCs w:val="24"/>
          <w:lang w:eastAsia="en-GB"/>
          <w14:ligatures w14:val="none"/>
        </w:rPr>
      </w:pPr>
    </w:p>
    <w:p w14:paraId="3D327D0D" w14:textId="0894A21E" w:rsidR="0059053F" w:rsidRPr="00F20BD6" w:rsidRDefault="0059053F" w:rsidP="0059053F">
      <w:pPr>
        <w:spacing w:after="0" w:line="240" w:lineRule="auto"/>
        <w:rPr>
          <w:rFonts w:ascii="Calibri" w:eastAsia="Times New Roman" w:hAnsi="Calibri" w:cs="Calibri"/>
          <w:kern w:val="0"/>
          <w:sz w:val="24"/>
          <w:szCs w:val="24"/>
          <w:lang w:eastAsia="en-GB"/>
          <w14:ligatures w14:val="none"/>
        </w:rPr>
      </w:pPr>
    </w:p>
    <w:sectPr w:rsidR="0059053F" w:rsidRPr="00F20BD6" w:rsidSect="0089780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632A0"/>
    <w:multiLevelType w:val="multilevel"/>
    <w:tmpl w:val="C6B8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4950D2"/>
    <w:multiLevelType w:val="multilevel"/>
    <w:tmpl w:val="A4EE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3186D"/>
    <w:multiLevelType w:val="multilevel"/>
    <w:tmpl w:val="6DC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BE2E62"/>
    <w:multiLevelType w:val="hybridMultilevel"/>
    <w:tmpl w:val="2B36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D08E1"/>
    <w:multiLevelType w:val="multilevel"/>
    <w:tmpl w:val="ADC61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2072F"/>
    <w:multiLevelType w:val="multilevel"/>
    <w:tmpl w:val="9B2A3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55C6E"/>
    <w:multiLevelType w:val="hybridMultilevel"/>
    <w:tmpl w:val="6AB4F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A5D40"/>
    <w:multiLevelType w:val="multilevel"/>
    <w:tmpl w:val="3E62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4252E6"/>
    <w:multiLevelType w:val="multilevel"/>
    <w:tmpl w:val="2C704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1D3E48"/>
    <w:multiLevelType w:val="multilevel"/>
    <w:tmpl w:val="41E8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E77911"/>
    <w:multiLevelType w:val="multilevel"/>
    <w:tmpl w:val="87F42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0C3F2A"/>
    <w:multiLevelType w:val="multilevel"/>
    <w:tmpl w:val="C124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DE022A"/>
    <w:multiLevelType w:val="multilevel"/>
    <w:tmpl w:val="8B04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F5948CF"/>
    <w:multiLevelType w:val="multilevel"/>
    <w:tmpl w:val="D1EA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320365">
    <w:abstractNumId w:val="5"/>
  </w:num>
  <w:num w:numId="2" w16cid:durableId="1340736423">
    <w:abstractNumId w:val="7"/>
  </w:num>
  <w:num w:numId="3" w16cid:durableId="680199254">
    <w:abstractNumId w:val="10"/>
  </w:num>
  <w:num w:numId="4" w16cid:durableId="15471371">
    <w:abstractNumId w:val="13"/>
  </w:num>
  <w:num w:numId="5" w16cid:durableId="110250037">
    <w:abstractNumId w:val="9"/>
  </w:num>
  <w:num w:numId="6" w16cid:durableId="19473340">
    <w:abstractNumId w:val="11"/>
  </w:num>
  <w:num w:numId="7" w16cid:durableId="121266289">
    <w:abstractNumId w:val="4"/>
  </w:num>
  <w:num w:numId="8" w16cid:durableId="1144737353">
    <w:abstractNumId w:val="1"/>
  </w:num>
  <w:num w:numId="9" w16cid:durableId="1871141843">
    <w:abstractNumId w:val="0"/>
  </w:num>
  <w:num w:numId="10" w16cid:durableId="211887847">
    <w:abstractNumId w:val="12"/>
  </w:num>
  <w:num w:numId="11" w16cid:durableId="21367232">
    <w:abstractNumId w:val="2"/>
  </w:num>
  <w:num w:numId="12" w16cid:durableId="1957904756">
    <w:abstractNumId w:val="8"/>
  </w:num>
  <w:num w:numId="13" w16cid:durableId="486439544">
    <w:abstractNumId w:val="3"/>
  </w:num>
  <w:num w:numId="14" w16cid:durableId="20320265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53F"/>
    <w:rsid w:val="00003A3D"/>
    <w:rsid w:val="00044D44"/>
    <w:rsid w:val="00091F7B"/>
    <w:rsid w:val="000C525E"/>
    <w:rsid w:val="000C6196"/>
    <w:rsid w:val="000F5962"/>
    <w:rsid w:val="0020608E"/>
    <w:rsid w:val="002604E3"/>
    <w:rsid w:val="002A08AA"/>
    <w:rsid w:val="002C1CA4"/>
    <w:rsid w:val="00372F4A"/>
    <w:rsid w:val="003B5166"/>
    <w:rsid w:val="003F6BD2"/>
    <w:rsid w:val="00461DEE"/>
    <w:rsid w:val="00475292"/>
    <w:rsid w:val="004A2526"/>
    <w:rsid w:val="004C5EED"/>
    <w:rsid w:val="004D2FD2"/>
    <w:rsid w:val="004F2852"/>
    <w:rsid w:val="004F65BC"/>
    <w:rsid w:val="0051191F"/>
    <w:rsid w:val="005664E4"/>
    <w:rsid w:val="00582D2F"/>
    <w:rsid w:val="0059053F"/>
    <w:rsid w:val="005A1D89"/>
    <w:rsid w:val="005C3BC6"/>
    <w:rsid w:val="00635435"/>
    <w:rsid w:val="00645599"/>
    <w:rsid w:val="006B7810"/>
    <w:rsid w:val="006E0D62"/>
    <w:rsid w:val="00706883"/>
    <w:rsid w:val="00772C8C"/>
    <w:rsid w:val="00773AF7"/>
    <w:rsid w:val="00777622"/>
    <w:rsid w:val="00794D0B"/>
    <w:rsid w:val="007A6A32"/>
    <w:rsid w:val="007C6EAF"/>
    <w:rsid w:val="0080399E"/>
    <w:rsid w:val="00847C6B"/>
    <w:rsid w:val="0085091B"/>
    <w:rsid w:val="00893E8E"/>
    <w:rsid w:val="00897801"/>
    <w:rsid w:val="00897916"/>
    <w:rsid w:val="008D7E63"/>
    <w:rsid w:val="008E3370"/>
    <w:rsid w:val="008E3ACB"/>
    <w:rsid w:val="008F5890"/>
    <w:rsid w:val="009A52D7"/>
    <w:rsid w:val="009E4A71"/>
    <w:rsid w:val="00A352FE"/>
    <w:rsid w:val="00A4672E"/>
    <w:rsid w:val="00A66842"/>
    <w:rsid w:val="00A72CFD"/>
    <w:rsid w:val="00AA1364"/>
    <w:rsid w:val="00B50442"/>
    <w:rsid w:val="00BF2B8C"/>
    <w:rsid w:val="00C03152"/>
    <w:rsid w:val="00C26A2B"/>
    <w:rsid w:val="00C36604"/>
    <w:rsid w:val="00C818EA"/>
    <w:rsid w:val="00C907F3"/>
    <w:rsid w:val="00CA3407"/>
    <w:rsid w:val="00CC57DD"/>
    <w:rsid w:val="00CD3717"/>
    <w:rsid w:val="00D859AF"/>
    <w:rsid w:val="00E717E4"/>
    <w:rsid w:val="00EB7A0A"/>
    <w:rsid w:val="00F20BD6"/>
    <w:rsid w:val="00F7218D"/>
    <w:rsid w:val="00F979A9"/>
    <w:rsid w:val="00FB1DE9"/>
    <w:rsid w:val="00FB5A1C"/>
    <w:rsid w:val="1F4F43DF"/>
    <w:rsid w:val="2F676683"/>
    <w:rsid w:val="66C28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113E"/>
  <w15:chartTrackingRefBased/>
  <w15:docId w15:val="{82CD2510-243B-4A9B-9909-B25DF8ACB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5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5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5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5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5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5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5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5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5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5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5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5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5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5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5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53F"/>
    <w:rPr>
      <w:rFonts w:eastAsiaTheme="majorEastAsia" w:cstheme="majorBidi"/>
      <w:color w:val="272727" w:themeColor="text1" w:themeTint="D8"/>
    </w:rPr>
  </w:style>
  <w:style w:type="paragraph" w:styleId="Title">
    <w:name w:val="Title"/>
    <w:basedOn w:val="Normal"/>
    <w:next w:val="Normal"/>
    <w:link w:val="TitleChar"/>
    <w:uiPriority w:val="10"/>
    <w:qFormat/>
    <w:rsid w:val="005905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5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5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5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53F"/>
    <w:pPr>
      <w:spacing w:before="160"/>
      <w:jc w:val="center"/>
    </w:pPr>
    <w:rPr>
      <w:i/>
      <w:iCs/>
      <w:color w:val="404040" w:themeColor="text1" w:themeTint="BF"/>
    </w:rPr>
  </w:style>
  <w:style w:type="character" w:customStyle="1" w:styleId="QuoteChar">
    <w:name w:val="Quote Char"/>
    <w:basedOn w:val="DefaultParagraphFont"/>
    <w:link w:val="Quote"/>
    <w:uiPriority w:val="29"/>
    <w:rsid w:val="0059053F"/>
    <w:rPr>
      <w:i/>
      <w:iCs/>
      <w:color w:val="404040" w:themeColor="text1" w:themeTint="BF"/>
    </w:rPr>
  </w:style>
  <w:style w:type="paragraph" w:styleId="ListParagraph">
    <w:name w:val="List Paragraph"/>
    <w:basedOn w:val="Normal"/>
    <w:uiPriority w:val="34"/>
    <w:qFormat/>
    <w:rsid w:val="0059053F"/>
    <w:pPr>
      <w:ind w:left="720"/>
      <w:contextualSpacing/>
    </w:pPr>
  </w:style>
  <w:style w:type="character" w:styleId="IntenseEmphasis">
    <w:name w:val="Intense Emphasis"/>
    <w:basedOn w:val="DefaultParagraphFont"/>
    <w:uiPriority w:val="21"/>
    <w:qFormat/>
    <w:rsid w:val="0059053F"/>
    <w:rPr>
      <w:i/>
      <w:iCs/>
      <w:color w:val="0F4761" w:themeColor="accent1" w:themeShade="BF"/>
    </w:rPr>
  </w:style>
  <w:style w:type="paragraph" w:styleId="IntenseQuote">
    <w:name w:val="Intense Quote"/>
    <w:basedOn w:val="Normal"/>
    <w:next w:val="Normal"/>
    <w:link w:val="IntenseQuoteChar"/>
    <w:uiPriority w:val="30"/>
    <w:qFormat/>
    <w:rsid w:val="00590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53F"/>
    <w:rPr>
      <w:i/>
      <w:iCs/>
      <w:color w:val="0F4761" w:themeColor="accent1" w:themeShade="BF"/>
    </w:rPr>
  </w:style>
  <w:style w:type="character" w:styleId="IntenseReference">
    <w:name w:val="Intense Reference"/>
    <w:basedOn w:val="DefaultParagraphFont"/>
    <w:uiPriority w:val="32"/>
    <w:qFormat/>
    <w:rsid w:val="0059053F"/>
    <w:rPr>
      <w:b/>
      <w:bCs/>
      <w:smallCaps/>
      <w:color w:val="0F4761" w:themeColor="accent1" w:themeShade="BF"/>
      <w:spacing w:val="5"/>
    </w:rPr>
  </w:style>
  <w:style w:type="paragraph" w:styleId="NormalWeb">
    <w:name w:val="Normal (Web)"/>
    <w:basedOn w:val="Normal"/>
    <w:uiPriority w:val="99"/>
    <w:semiHidden/>
    <w:unhideWhenUsed/>
    <w:rsid w:val="005905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A4672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4672E"/>
  </w:style>
  <w:style w:type="character" w:customStyle="1" w:styleId="eop">
    <w:name w:val="eop"/>
    <w:basedOn w:val="DefaultParagraphFont"/>
    <w:rsid w:val="00A46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55191">
      <w:bodyDiv w:val="1"/>
      <w:marLeft w:val="0"/>
      <w:marRight w:val="0"/>
      <w:marTop w:val="0"/>
      <w:marBottom w:val="0"/>
      <w:divBdr>
        <w:top w:val="none" w:sz="0" w:space="0" w:color="auto"/>
        <w:left w:val="none" w:sz="0" w:space="0" w:color="auto"/>
        <w:bottom w:val="none" w:sz="0" w:space="0" w:color="auto"/>
        <w:right w:val="none" w:sz="0" w:space="0" w:color="auto"/>
      </w:divBdr>
      <w:divsChild>
        <w:div w:id="1442336932">
          <w:marLeft w:val="0"/>
          <w:marRight w:val="0"/>
          <w:marTop w:val="0"/>
          <w:marBottom w:val="0"/>
          <w:divBdr>
            <w:top w:val="none" w:sz="0" w:space="0" w:color="auto"/>
            <w:left w:val="none" w:sz="0" w:space="0" w:color="auto"/>
            <w:bottom w:val="none" w:sz="0" w:space="0" w:color="auto"/>
            <w:right w:val="none" w:sz="0" w:space="0" w:color="auto"/>
          </w:divBdr>
        </w:div>
        <w:div w:id="1247423952">
          <w:marLeft w:val="0"/>
          <w:marRight w:val="0"/>
          <w:marTop w:val="0"/>
          <w:marBottom w:val="0"/>
          <w:divBdr>
            <w:top w:val="none" w:sz="0" w:space="0" w:color="auto"/>
            <w:left w:val="none" w:sz="0" w:space="0" w:color="auto"/>
            <w:bottom w:val="none" w:sz="0" w:space="0" w:color="auto"/>
            <w:right w:val="none" w:sz="0" w:space="0" w:color="auto"/>
          </w:divBdr>
        </w:div>
        <w:div w:id="567960494">
          <w:marLeft w:val="0"/>
          <w:marRight w:val="0"/>
          <w:marTop w:val="0"/>
          <w:marBottom w:val="0"/>
          <w:divBdr>
            <w:top w:val="none" w:sz="0" w:space="0" w:color="auto"/>
            <w:left w:val="none" w:sz="0" w:space="0" w:color="auto"/>
            <w:bottom w:val="none" w:sz="0" w:space="0" w:color="auto"/>
            <w:right w:val="none" w:sz="0" w:space="0" w:color="auto"/>
          </w:divBdr>
        </w:div>
        <w:div w:id="887913770">
          <w:marLeft w:val="0"/>
          <w:marRight w:val="0"/>
          <w:marTop w:val="0"/>
          <w:marBottom w:val="0"/>
          <w:divBdr>
            <w:top w:val="none" w:sz="0" w:space="0" w:color="auto"/>
            <w:left w:val="none" w:sz="0" w:space="0" w:color="auto"/>
            <w:bottom w:val="none" w:sz="0" w:space="0" w:color="auto"/>
            <w:right w:val="none" w:sz="0" w:space="0" w:color="auto"/>
          </w:divBdr>
        </w:div>
        <w:div w:id="1742945936">
          <w:marLeft w:val="0"/>
          <w:marRight w:val="0"/>
          <w:marTop w:val="0"/>
          <w:marBottom w:val="0"/>
          <w:divBdr>
            <w:top w:val="none" w:sz="0" w:space="0" w:color="auto"/>
            <w:left w:val="none" w:sz="0" w:space="0" w:color="auto"/>
            <w:bottom w:val="none" w:sz="0" w:space="0" w:color="auto"/>
            <w:right w:val="none" w:sz="0" w:space="0" w:color="auto"/>
          </w:divBdr>
        </w:div>
        <w:div w:id="933242668">
          <w:marLeft w:val="0"/>
          <w:marRight w:val="0"/>
          <w:marTop w:val="0"/>
          <w:marBottom w:val="0"/>
          <w:divBdr>
            <w:top w:val="none" w:sz="0" w:space="0" w:color="auto"/>
            <w:left w:val="none" w:sz="0" w:space="0" w:color="auto"/>
            <w:bottom w:val="none" w:sz="0" w:space="0" w:color="auto"/>
            <w:right w:val="none" w:sz="0" w:space="0" w:color="auto"/>
          </w:divBdr>
        </w:div>
        <w:div w:id="1643196222">
          <w:marLeft w:val="0"/>
          <w:marRight w:val="0"/>
          <w:marTop w:val="0"/>
          <w:marBottom w:val="0"/>
          <w:divBdr>
            <w:top w:val="none" w:sz="0" w:space="0" w:color="auto"/>
            <w:left w:val="none" w:sz="0" w:space="0" w:color="auto"/>
            <w:bottom w:val="none" w:sz="0" w:space="0" w:color="auto"/>
            <w:right w:val="none" w:sz="0" w:space="0" w:color="auto"/>
          </w:divBdr>
        </w:div>
        <w:div w:id="1797137988">
          <w:marLeft w:val="0"/>
          <w:marRight w:val="0"/>
          <w:marTop w:val="0"/>
          <w:marBottom w:val="0"/>
          <w:divBdr>
            <w:top w:val="none" w:sz="0" w:space="0" w:color="auto"/>
            <w:left w:val="none" w:sz="0" w:space="0" w:color="auto"/>
            <w:bottom w:val="none" w:sz="0" w:space="0" w:color="auto"/>
            <w:right w:val="none" w:sz="0" w:space="0" w:color="auto"/>
          </w:divBdr>
        </w:div>
        <w:div w:id="433942124">
          <w:marLeft w:val="0"/>
          <w:marRight w:val="0"/>
          <w:marTop w:val="0"/>
          <w:marBottom w:val="0"/>
          <w:divBdr>
            <w:top w:val="none" w:sz="0" w:space="0" w:color="auto"/>
            <w:left w:val="none" w:sz="0" w:space="0" w:color="auto"/>
            <w:bottom w:val="none" w:sz="0" w:space="0" w:color="auto"/>
            <w:right w:val="none" w:sz="0" w:space="0" w:color="auto"/>
          </w:divBdr>
        </w:div>
        <w:div w:id="1619950248">
          <w:marLeft w:val="0"/>
          <w:marRight w:val="0"/>
          <w:marTop w:val="0"/>
          <w:marBottom w:val="0"/>
          <w:divBdr>
            <w:top w:val="none" w:sz="0" w:space="0" w:color="auto"/>
            <w:left w:val="none" w:sz="0" w:space="0" w:color="auto"/>
            <w:bottom w:val="none" w:sz="0" w:space="0" w:color="auto"/>
            <w:right w:val="none" w:sz="0" w:space="0" w:color="auto"/>
          </w:divBdr>
        </w:div>
        <w:div w:id="692072818">
          <w:marLeft w:val="0"/>
          <w:marRight w:val="0"/>
          <w:marTop w:val="0"/>
          <w:marBottom w:val="0"/>
          <w:divBdr>
            <w:top w:val="none" w:sz="0" w:space="0" w:color="auto"/>
            <w:left w:val="none" w:sz="0" w:space="0" w:color="auto"/>
            <w:bottom w:val="none" w:sz="0" w:space="0" w:color="auto"/>
            <w:right w:val="none" w:sz="0" w:space="0" w:color="auto"/>
          </w:divBdr>
        </w:div>
        <w:div w:id="132338450">
          <w:marLeft w:val="0"/>
          <w:marRight w:val="0"/>
          <w:marTop w:val="0"/>
          <w:marBottom w:val="0"/>
          <w:divBdr>
            <w:top w:val="none" w:sz="0" w:space="0" w:color="auto"/>
            <w:left w:val="none" w:sz="0" w:space="0" w:color="auto"/>
            <w:bottom w:val="none" w:sz="0" w:space="0" w:color="auto"/>
            <w:right w:val="none" w:sz="0" w:space="0" w:color="auto"/>
          </w:divBdr>
        </w:div>
      </w:divsChild>
    </w:div>
    <w:div w:id="1053844329">
      <w:bodyDiv w:val="1"/>
      <w:marLeft w:val="0"/>
      <w:marRight w:val="0"/>
      <w:marTop w:val="0"/>
      <w:marBottom w:val="0"/>
      <w:divBdr>
        <w:top w:val="none" w:sz="0" w:space="0" w:color="auto"/>
        <w:left w:val="none" w:sz="0" w:space="0" w:color="auto"/>
        <w:bottom w:val="none" w:sz="0" w:space="0" w:color="auto"/>
        <w:right w:val="none" w:sz="0" w:space="0" w:color="auto"/>
      </w:divBdr>
    </w:div>
    <w:div w:id="1369070107">
      <w:bodyDiv w:val="1"/>
      <w:marLeft w:val="0"/>
      <w:marRight w:val="0"/>
      <w:marTop w:val="0"/>
      <w:marBottom w:val="0"/>
      <w:divBdr>
        <w:top w:val="none" w:sz="0" w:space="0" w:color="auto"/>
        <w:left w:val="none" w:sz="0" w:space="0" w:color="auto"/>
        <w:bottom w:val="none" w:sz="0" w:space="0" w:color="auto"/>
        <w:right w:val="none" w:sz="0" w:space="0" w:color="auto"/>
      </w:divBdr>
    </w:div>
    <w:div w:id="1439329710">
      <w:bodyDiv w:val="1"/>
      <w:marLeft w:val="0"/>
      <w:marRight w:val="0"/>
      <w:marTop w:val="0"/>
      <w:marBottom w:val="0"/>
      <w:divBdr>
        <w:top w:val="none" w:sz="0" w:space="0" w:color="auto"/>
        <w:left w:val="none" w:sz="0" w:space="0" w:color="auto"/>
        <w:bottom w:val="none" w:sz="0" w:space="0" w:color="auto"/>
        <w:right w:val="none" w:sz="0" w:space="0" w:color="auto"/>
      </w:divBdr>
      <w:divsChild>
        <w:div w:id="517937745">
          <w:marLeft w:val="0"/>
          <w:marRight w:val="0"/>
          <w:marTop w:val="0"/>
          <w:marBottom w:val="0"/>
          <w:divBdr>
            <w:top w:val="none" w:sz="0" w:space="0" w:color="auto"/>
            <w:left w:val="none" w:sz="0" w:space="0" w:color="auto"/>
            <w:bottom w:val="none" w:sz="0" w:space="0" w:color="auto"/>
            <w:right w:val="none" w:sz="0" w:space="0" w:color="auto"/>
          </w:divBdr>
        </w:div>
        <w:div w:id="930238084">
          <w:marLeft w:val="0"/>
          <w:marRight w:val="0"/>
          <w:marTop w:val="0"/>
          <w:marBottom w:val="0"/>
          <w:divBdr>
            <w:top w:val="none" w:sz="0" w:space="0" w:color="auto"/>
            <w:left w:val="none" w:sz="0" w:space="0" w:color="auto"/>
            <w:bottom w:val="none" w:sz="0" w:space="0" w:color="auto"/>
            <w:right w:val="none" w:sz="0" w:space="0" w:color="auto"/>
          </w:divBdr>
        </w:div>
        <w:div w:id="1027293083">
          <w:marLeft w:val="0"/>
          <w:marRight w:val="0"/>
          <w:marTop w:val="0"/>
          <w:marBottom w:val="0"/>
          <w:divBdr>
            <w:top w:val="none" w:sz="0" w:space="0" w:color="auto"/>
            <w:left w:val="none" w:sz="0" w:space="0" w:color="auto"/>
            <w:bottom w:val="none" w:sz="0" w:space="0" w:color="auto"/>
            <w:right w:val="none" w:sz="0" w:space="0" w:color="auto"/>
          </w:divBdr>
        </w:div>
        <w:div w:id="1242061980">
          <w:marLeft w:val="0"/>
          <w:marRight w:val="0"/>
          <w:marTop w:val="0"/>
          <w:marBottom w:val="0"/>
          <w:divBdr>
            <w:top w:val="none" w:sz="0" w:space="0" w:color="auto"/>
            <w:left w:val="none" w:sz="0" w:space="0" w:color="auto"/>
            <w:bottom w:val="none" w:sz="0" w:space="0" w:color="auto"/>
            <w:right w:val="none" w:sz="0" w:space="0" w:color="auto"/>
          </w:divBdr>
        </w:div>
        <w:div w:id="1708677456">
          <w:marLeft w:val="0"/>
          <w:marRight w:val="0"/>
          <w:marTop w:val="0"/>
          <w:marBottom w:val="0"/>
          <w:divBdr>
            <w:top w:val="none" w:sz="0" w:space="0" w:color="auto"/>
            <w:left w:val="none" w:sz="0" w:space="0" w:color="auto"/>
            <w:bottom w:val="none" w:sz="0" w:space="0" w:color="auto"/>
            <w:right w:val="none" w:sz="0" w:space="0" w:color="auto"/>
          </w:divBdr>
        </w:div>
        <w:div w:id="1966545485">
          <w:marLeft w:val="0"/>
          <w:marRight w:val="0"/>
          <w:marTop w:val="0"/>
          <w:marBottom w:val="0"/>
          <w:divBdr>
            <w:top w:val="none" w:sz="0" w:space="0" w:color="auto"/>
            <w:left w:val="none" w:sz="0" w:space="0" w:color="auto"/>
            <w:bottom w:val="none" w:sz="0" w:space="0" w:color="auto"/>
            <w:right w:val="none" w:sz="0" w:space="0" w:color="auto"/>
          </w:divBdr>
        </w:div>
        <w:div w:id="2055612136">
          <w:marLeft w:val="0"/>
          <w:marRight w:val="0"/>
          <w:marTop w:val="0"/>
          <w:marBottom w:val="0"/>
          <w:divBdr>
            <w:top w:val="none" w:sz="0" w:space="0" w:color="auto"/>
            <w:left w:val="none" w:sz="0" w:space="0" w:color="auto"/>
            <w:bottom w:val="none" w:sz="0" w:space="0" w:color="auto"/>
            <w:right w:val="none" w:sz="0" w:space="0" w:color="auto"/>
          </w:divBdr>
        </w:div>
        <w:div w:id="633147370">
          <w:marLeft w:val="0"/>
          <w:marRight w:val="0"/>
          <w:marTop w:val="0"/>
          <w:marBottom w:val="0"/>
          <w:divBdr>
            <w:top w:val="none" w:sz="0" w:space="0" w:color="auto"/>
            <w:left w:val="none" w:sz="0" w:space="0" w:color="auto"/>
            <w:bottom w:val="none" w:sz="0" w:space="0" w:color="auto"/>
            <w:right w:val="none" w:sz="0" w:space="0" w:color="auto"/>
          </w:divBdr>
        </w:div>
        <w:div w:id="28187514">
          <w:marLeft w:val="0"/>
          <w:marRight w:val="0"/>
          <w:marTop w:val="0"/>
          <w:marBottom w:val="0"/>
          <w:divBdr>
            <w:top w:val="none" w:sz="0" w:space="0" w:color="auto"/>
            <w:left w:val="none" w:sz="0" w:space="0" w:color="auto"/>
            <w:bottom w:val="none" w:sz="0" w:space="0" w:color="auto"/>
            <w:right w:val="none" w:sz="0" w:space="0" w:color="auto"/>
          </w:divBdr>
        </w:div>
        <w:div w:id="422997641">
          <w:marLeft w:val="0"/>
          <w:marRight w:val="0"/>
          <w:marTop w:val="0"/>
          <w:marBottom w:val="0"/>
          <w:divBdr>
            <w:top w:val="none" w:sz="0" w:space="0" w:color="auto"/>
            <w:left w:val="none" w:sz="0" w:space="0" w:color="auto"/>
            <w:bottom w:val="none" w:sz="0" w:space="0" w:color="auto"/>
            <w:right w:val="none" w:sz="0" w:space="0" w:color="auto"/>
          </w:divBdr>
        </w:div>
        <w:div w:id="474226740">
          <w:marLeft w:val="0"/>
          <w:marRight w:val="0"/>
          <w:marTop w:val="0"/>
          <w:marBottom w:val="0"/>
          <w:divBdr>
            <w:top w:val="none" w:sz="0" w:space="0" w:color="auto"/>
            <w:left w:val="none" w:sz="0" w:space="0" w:color="auto"/>
            <w:bottom w:val="none" w:sz="0" w:space="0" w:color="auto"/>
            <w:right w:val="none" w:sz="0" w:space="0" w:color="auto"/>
          </w:divBdr>
        </w:div>
        <w:div w:id="1822498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d1ae90-6524-4189-81d3-7226a635ccb3" xsi:nil="true"/>
    <lcf76f155ced4ddcb4097134ff3c332f xmlns="d22f82bf-43a5-4b09-a07c-f461356b1747">
      <Terms xmlns="http://schemas.microsoft.com/office/infopath/2007/PartnerControls"/>
    </lcf76f155ced4ddcb4097134ff3c332f>
    <FileHash xmlns="d22f82bf-43a5-4b09-a07c-f461356b1747">3137a2c15ec373beca9c51fcdc6b143dd4e18f00</FileHash>
    <UniqueSourceRef xmlns="d22f82bf-43a5-4b09-a07c-f461356b1747" xsi:nil="true"/>
    <CloudMigratorVersion xmlns="d22f82bf-43a5-4b09-a07c-f461356b1747">4.3.20.0</CloudMigratorVersion>
    <CloudMigratorOriginId xmlns="d22f82bf-43a5-4b09-a07c-f461356b1747">8ca79ba8-ea5c-44c1-9b41-4a6d051c5c9e</CloudMigratorOriginId>
    <MediaLengthInSeconds xmlns="d22f82bf-43a5-4b09-a07c-f461356b17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71B7087B04A348BC356BA8536AE9DC" ma:contentTypeVersion="18" ma:contentTypeDescription="Create a new document." ma:contentTypeScope="" ma:versionID="d281b45343c425c5e0f91038983f221f">
  <xsd:schema xmlns:xsd="http://www.w3.org/2001/XMLSchema" xmlns:xs="http://www.w3.org/2001/XMLSchema" xmlns:p="http://schemas.microsoft.com/office/2006/metadata/properties" xmlns:ns2="d22f82bf-43a5-4b09-a07c-f461356b1747" xmlns:ns3="4cd1ae90-6524-4189-81d3-7226a635ccb3" targetNamespace="http://schemas.microsoft.com/office/2006/metadata/properties" ma:root="true" ma:fieldsID="1764d795386535aacd6aedd84303affb" ns2:_="" ns3:_="">
    <xsd:import namespace="d22f82bf-43a5-4b09-a07c-f461356b1747"/>
    <xsd:import namespace="4cd1ae90-6524-4189-81d3-7226a63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CloudMigratorOriginId" minOccurs="0"/>
                <xsd:element ref="ns2:FileHash" minOccurs="0"/>
                <xsd:element ref="ns2:CloudMigratorVersion" minOccurs="0"/>
                <xsd:element ref="ns2:UniqueSourceRe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f82bf-43a5-4b09-a07c-f461356b1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CloudMigratorOriginId" ma:index="20" nillable="true" ma:displayName="CloudMigratorOriginId" ma:description="" ma:internalName="CloudMigratorOriginId">
      <xsd:simpleType>
        <xsd:restriction base="dms:Note">
          <xsd:maxLength value="255"/>
        </xsd:restriction>
      </xsd:simpleType>
    </xsd:element>
    <xsd:element name="FileHash" ma:index="21" nillable="true" ma:displayName="FileHash" ma:description="" ma:internalName="FileHash">
      <xsd:simpleType>
        <xsd:restriction base="dms:Note">
          <xsd:maxLength value="255"/>
        </xsd:restriction>
      </xsd:simpleType>
    </xsd:element>
    <xsd:element name="CloudMigratorVersion" ma:index="22" nillable="true" ma:displayName="CloudMigratorVersion" ma:description="" ma:internalName="CloudMigratorVersion">
      <xsd:simpleType>
        <xsd:restriction base="dms:Note">
          <xsd:maxLength value="255"/>
        </xsd:restriction>
      </xsd:simpleType>
    </xsd:element>
    <xsd:element name="UniqueSourceRef" ma:index="23" nillable="true" ma:displayName="UniqueSourceRef" ma:description="" ma:internalName="UniqueSourceRef">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d1ae90-6524-4189-81d3-7226a635cc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3aa0e04-c9cf-41ee-bd22-4024067cc4cf}" ma:internalName="TaxCatchAll" ma:showField="CatchAllData" ma:web="4cd1ae90-6524-4189-81d3-7226a63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B54AE6-84BD-4C4E-8A9F-63D920721BC5}">
  <ds:schemaRefs>
    <ds:schemaRef ds:uri="http://schemas.microsoft.com/office/2006/metadata/properties"/>
    <ds:schemaRef ds:uri="http://schemas.microsoft.com/office/infopath/2007/PartnerControls"/>
    <ds:schemaRef ds:uri="4cd1ae90-6524-4189-81d3-7226a635ccb3"/>
    <ds:schemaRef ds:uri="d22f82bf-43a5-4b09-a07c-f461356b1747"/>
  </ds:schemaRefs>
</ds:datastoreItem>
</file>

<file path=customXml/itemProps2.xml><?xml version="1.0" encoding="utf-8"?>
<ds:datastoreItem xmlns:ds="http://schemas.openxmlformats.org/officeDocument/2006/customXml" ds:itemID="{0B7BD250-CB21-4570-94BE-BC828C1315CD}">
  <ds:schemaRefs>
    <ds:schemaRef ds:uri="http://schemas.microsoft.com/sharepoint/v3/contenttype/forms"/>
  </ds:schemaRefs>
</ds:datastoreItem>
</file>

<file path=customXml/itemProps3.xml><?xml version="1.0" encoding="utf-8"?>
<ds:datastoreItem xmlns:ds="http://schemas.openxmlformats.org/officeDocument/2006/customXml" ds:itemID="{CA3E4E4D-03FB-4E55-A308-394E1E872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f82bf-43a5-4b09-a07c-f461356b1747"/>
    <ds:schemaRef ds:uri="4cd1ae90-6524-4189-81d3-7226a635c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1515</Words>
  <Characters>8640</Characters>
  <Application>Microsoft Office Word</Application>
  <DocSecurity>0</DocSecurity>
  <Lines>72</Lines>
  <Paragraphs>20</Paragraphs>
  <ScaleCrop>false</ScaleCrop>
  <Company/>
  <LinksUpToDate>false</LinksUpToDate>
  <CharactersWithSpaces>10135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 (Doxey Academy)</cp:lastModifiedBy>
  <cp:revision>64</cp:revision>
  <dcterms:created xsi:type="dcterms:W3CDTF">2024-08-11T03:57:00Z</dcterms:created>
  <dcterms:modified xsi:type="dcterms:W3CDTF">2026-10-16T08:46:00Z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0x010100C071B7087B04A348BC356BA8536AE9DC</vt:lpwstr>
  </property>
  <property fmtid="{D5CDD505-2E9C-101B-9397-08002B2CF9AE}" pid="3" name="MediaServiceImageTags">
    <vt:lpwstr/>
  </property>
  <property fmtid="{D5CDD505-2E9C-101B-9397-08002B2CF9AE}" pid="4" name="_ExtendedDescription">
    <vt:lpwstr/>
  </property>
  <property fmtid="{D5CDD505-2E9C-101B-9397-08002B2CF9AE}" pid="5" name="Order">
    <vt:r8>5140500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TriggerFlowInfo">
    <vt:lpwstr/>
  </property>
</Properties>
</file>